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479C" w14:textId="77777777" w:rsidR="0003573B" w:rsidRPr="00501FB8" w:rsidRDefault="0003573B" w:rsidP="0003573B">
      <w:pPr>
        <w:tabs>
          <w:tab w:val="left" w:pos="0"/>
        </w:tabs>
        <w:jc w:val="center"/>
        <w:rPr>
          <w:b/>
          <w:iCs/>
          <w:lang w:val="ro-RO"/>
        </w:rPr>
      </w:pPr>
      <w:r w:rsidRPr="00501FB8">
        <w:rPr>
          <w:b/>
          <w:iCs/>
          <w:lang w:val="ro-RO"/>
        </w:rPr>
        <w:t>PARLAMENTUL ROMÂNIEI</w:t>
      </w:r>
    </w:p>
    <w:p w14:paraId="0BFAFE9F" w14:textId="77777777" w:rsidR="0003573B" w:rsidRPr="00501FB8" w:rsidRDefault="0003573B" w:rsidP="0003573B">
      <w:pPr>
        <w:tabs>
          <w:tab w:val="left" w:pos="0"/>
        </w:tabs>
        <w:ind w:firstLine="720"/>
        <w:jc w:val="both"/>
        <w:rPr>
          <w:b/>
          <w:i/>
          <w:lang w:val="ro-RO"/>
        </w:rPr>
      </w:pPr>
      <w:r w:rsidRPr="00501FB8">
        <w:rPr>
          <w:noProof/>
        </w:rPr>
        <w:drawing>
          <wp:anchor distT="0" distB="0" distL="114300" distR="114300" simplePos="0" relativeHeight="251659264" behindDoc="0" locked="0" layoutInCell="1" allowOverlap="1" wp14:anchorId="0AC8E520" wp14:editId="580AACA7">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3706D029" w14:textId="77777777" w:rsidR="0003573B" w:rsidRPr="00501FB8" w:rsidRDefault="0003573B" w:rsidP="0003573B">
      <w:pPr>
        <w:tabs>
          <w:tab w:val="left" w:pos="0"/>
        </w:tabs>
        <w:ind w:firstLine="720"/>
        <w:jc w:val="both"/>
        <w:rPr>
          <w:b/>
          <w:i/>
          <w:lang w:val="ro-RO"/>
        </w:rPr>
      </w:pPr>
      <w:bookmarkStart w:id="0" w:name="_Hlk127790705"/>
    </w:p>
    <w:p w14:paraId="1B6C89CA" w14:textId="77777777" w:rsidR="0003573B" w:rsidRPr="00501FB8" w:rsidRDefault="0003573B" w:rsidP="0003573B">
      <w:pPr>
        <w:tabs>
          <w:tab w:val="left" w:pos="0"/>
        </w:tabs>
        <w:ind w:firstLine="720"/>
        <w:jc w:val="both"/>
        <w:rPr>
          <w:b/>
          <w:i/>
          <w:lang w:val="ro-RO"/>
        </w:rPr>
      </w:pPr>
    </w:p>
    <w:p w14:paraId="2DEEDC81" w14:textId="77777777" w:rsidR="0003573B" w:rsidRPr="00501FB8" w:rsidRDefault="0003573B" w:rsidP="0003573B">
      <w:pPr>
        <w:tabs>
          <w:tab w:val="left" w:pos="0"/>
        </w:tabs>
        <w:ind w:firstLine="720"/>
        <w:jc w:val="both"/>
        <w:rPr>
          <w:b/>
          <w:i/>
          <w:lang w:val="ro-RO"/>
        </w:rPr>
      </w:pPr>
    </w:p>
    <w:p w14:paraId="3F8E1DB3" w14:textId="77777777" w:rsidR="0003573B" w:rsidRPr="00501FB8" w:rsidRDefault="0003573B" w:rsidP="0003573B">
      <w:pPr>
        <w:tabs>
          <w:tab w:val="left" w:pos="0"/>
        </w:tabs>
        <w:rPr>
          <w:b/>
          <w:i/>
          <w:lang w:val="ro-RO"/>
        </w:rPr>
      </w:pPr>
      <w:bookmarkStart w:id="1" w:name="_Hlk127263440"/>
    </w:p>
    <w:p w14:paraId="4A1637E4" w14:textId="77777777" w:rsidR="0003573B" w:rsidRPr="00501FB8" w:rsidRDefault="0003573B" w:rsidP="0003573B">
      <w:pPr>
        <w:tabs>
          <w:tab w:val="left" w:pos="0"/>
        </w:tabs>
        <w:rPr>
          <w:b/>
          <w:i/>
          <w:lang w:val="ro-RO"/>
        </w:rPr>
      </w:pPr>
    </w:p>
    <w:p w14:paraId="516AF3D4" w14:textId="77777777" w:rsidR="0003573B" w:rsidRPr="00501FB8" w:rsidRDefault="0003573B" w:rsidP="0003573B">
      <w:pPr>
        <w:tabs>
          <w:tab w:val="left" w:pos="0"/>
        </w:tabs>
        <w:rPr>
          <w:b/>
          <w:i/>
          <w:lang w:val="ro-RO"/>
        </w:rPr>
      </w:pPr>
    </w:p>
    <w:p w14:paraId="0F18E93B" w14:textId="77777777" w:rsidR="0003573B" w:rsidRPr="00501FB8" w:rsidRDefault="0003573B" w:rsidP="0003573B">
      <w:pPr>
        <w:tabs>
          <w:tab w:val="left" w:pos="0"/>
        </w:tabs>
        <w:rPr>
          <w:b/>
          <w:i/>
          <w:lang w:val="ro-RO"/>
        </w:rPr>
      </w:pPr>
    </w:p>
    <w:p w14:paraId="49B82E69" w14:textId="77777777" w:rsidR="0003573B" w:rsidRPr="00501FB8" w:rsidRDefault="0003573B" w:rsidP="0003573B">
      <w:pPr>
        <w:tabs>
          <w:tab w:val="left" w:pos="0"/>
        </w:tabs>
        <w:rPr>
          <w:b/>
          <w:lang w:val="ro-RO"/>
        </w:rPr>
      </w:pPr>
      <w:r w:rsidRPr="00501FB8">
        <w:rPr>
          <w:b/>
          <w:i/>
          <w:lang w:val="ro-RO"/>
        </w:rPr>
        <w:t xml:space="preserve"> Comisia </w:t>
      </w:r>
      <w:bookmarkEnd w:id="1"/>
      <w:r w:rsidRPr="00501FB8">
        <w:rPr>
          <w:b/>
          <w:i/>
          <w:lang w:val="ro-RO"/>
        </w:rPr>
        <w:t>economică, industrii, servicii, turism și antreprenoriat</w:t>
      </w:r>
    </w:p>
    <w:p w14:paraId="39D951E7" w14:textId="3A0E0677" w:rsidR="0003573B" w:rsidRPr="00501FB8" w:rsidRDefault="0003573B" w:rsidP="0003573B">
      <w:pPr>
        <w:tabs>
          <w:tab w:val="left" w:pos="0"/>
        </w:tabs>
        <w:jc w:val="right"/>
        <w:rPr>
          <w:b/>
          <w:i/>
          <w:lang w:val="ro-RO"/>
        </w:rPr>
      </w:pPr>
      <w:r w:rsidRPr="00501FB8">
        <w:rPr>
          <w:b/>
          <w:lang w:val="ro-RO"/>
        </w:rPr>
        <w:t xml:space="preserve">                                                                                                                                        </w:t>
      </w:r>
      <w:r w:rsidRPr="00501FB8">
        <w:rPr>
          <w:b/>
          <w:i/>
          <w:lang w:val="ro-RO"/>
        </w:rPr>
        <w:t>Nr.XX/</w:t>
      </w:r>
      <w:r w:rsidR="00337D6C" w:rsidRPr="00501FB8">
        <w:rPr>
          <w:b/>
          <w:i/>
          <w:lang w:val="ro-RO"/>
        </w:rPr>
        <w:t>337</w:t>
      </w:r>
      <w:r w:rsidRPr="00501FB8">
        <w:rPr>
          <w:b/>
          <w:i/>
          <w:lang w:val="ro-RO"/>
        </w:rPr>
        <w:t>/</w:t>
      </w:r>
      <w:r w:rsidR="00525BE1" w:rsidRPr="00501FB8">
        <w:rPr>
          <w:b/>
          <w:i/>
          <w:lang w:val="ro-RO"/>
        </w:rPr>
        <w:t>16</w:t>
      </w:r>
      <w:r w:rsidRPr="00501FB8">
        <w:rPr>
          <w:b/>
          <w:i/>
          <w:lang w:val="ro-RO"/>
        </w:rPr>
        <w:t>.09. 2025</w:t>
      </w:r>
    </w:p>
    <w:p w14:paraId="6127EA00" w14:textId="77777777" w:rsidR="0003573B" w:rsidRPr="00501FB8" w:rsidRDefault="0003573B" w:rsidP="0003573B">
      <w:pPr>
        <w:tabs>
          <w:tab w:val="left" w:pos="0"/>
        </w:tabs>
        <w:jc w:val="center"/>
        <w:rPr>
          <w:b/>
          <w:iCs/>
          <w:lang w:val="ro-RO"/>
        </w:rPr>
      </w:pPr>
      <w:r w:rsidRPr="00501FB8">
        <w:rPr>
          <w:b/>
          <w:iCs/>
          <w:lang w:val="ro-RO"/>
        </w:rPr>
        <w:t>SINTEZA</w:t>
      </w:r>
    </w:p>
    <w:p w14:paraId="5348EF18" w14:textId="77777777" w:rsidR="0003573B" w:rsidRPr="00501FB8" w:rsidRDefault="0003573B" w:rsidP="0003573B">
      <w:pPr>
        <w:tabs>
          <w:tab w:val="left" w:pos="0"/>
        </w:tabs>
        <w:jc w:val="both"/>
        <w:rPr>
          <w:b/>
          <w:iCs/>
          <w:lang w:val="ro-RO"/>
        </w:rPr>
      </w:pPr>
      <w:r w:rsidRPr="00501FB8">
        <w:rPr>
          <w:b/>
          <w:iCs/>
          <w:lang w:val="ro-RO"/>
        </w:rPr>
        <w:t xml:space="preserve">                                                    lucrărilor Comisiei</w:t>
      </w:r>
    </w:p>
    <w:p w14:paraId="3009578B" w14:textId="5CF3EFD1" w:rsidR="0003573B" w:rsidRPr="00501FB8" w:rsidRDefault="0003573B" w:rsidP="0003573B">
      <w:pPr>
        <w:tabs>
          <w:tab w:val="left" w:pos="0"/>
        </w:tabs>
        <w:jc w:val="both"/>
        <w:rPr>
          <w:b/>
          <w:iCs/>
          <w:lang w:val="ro-RO"/>
        </w:rPr>
      </w:pPr>
      <w:r w:rsidRPr="00501FB8">
        <w:rPr>
          <w:b/>
          <w:iCs/>
          <w:lang w:val="ro-RO"/>
        </w:rPr>
        <w:t xml:space="preserve">                                         din ziua de 16 septembrie 2025</w:t>
      </w:r>
    </w:p>
    <w:p w14:paraId="782B02E8" w14:textId="77777777" w:rsidR="0003573B" w:rsidRPr="00501FB8" w:rsidRDefault="0003573B" w:rsidP="0003573B">
      <w:pPr>
        <w:tabs>
          <w:tab w:val="left" w:pos="0"/>
        </w:tabs>
        <w:jc w:val="both"/>
        <w:rPr>
          <w:b/>
          <w:i/>
          <w:lang w:val="ro-RO"/>
        </w:rPr>
      </w:pPr>
    </w:p>
    <w:p w14:paraId="251B8022" w14:textId="3974F285" w:rsidR="0003573B" w:rsidRPr="00501FB8" w:rsidRDefault="0003573B" w:rsidP="0003573B">
      <w:pPr>
        <w:tabs>
          <w:tab w:val="left" w:pos="0"/>
        </w:tabs>
        <w:jc w:val="both"/>
        <w:rPr>
          <w:lang w:val="ro-RO"/>
        </w:rPr>
      </w:pPr>
      <w:r w:rsidRPr="00501FB8">
        <w:rPr>
          <w:lang w:val="ro-RO"/>
        </w:rPr>
        <w:t xml:space="preserve">         Comisia economică, industrii, servicii, turism și antreprenoriat  și-a desfășurat lucrările, în cvorum, în ziua de 16 septembrie 2025.</w:t>
      </w:r>
    </w:p>
    <w:p w14:paraId="2B0F69F3" w14:textId="77777777" w:rsidR="0003573B" w:rsidRPr="00501FB8" w:rsidRDefault="0003573B" w:rsidP="0003573B">
      <w:pPr>
        <w:tabs>
          <w:tab w:val="left" w:pos="0"/>
        </w:tabs>
        <w:jc w:val="both"/>
        <w:rPr>
          <w:lang w:val="ro-RO"/>
        </w:rPr>
      </w:pPr>
    </w:p>
    <w:p w14:paraId="096061B4" w14:textId="77777777" w:rsidR="0003573B" w:rsidRPr="00501FB8" w:rsidRDefault="0003573B" w:rsidP="0003573B">
      <w:pPr>
        <w:tabs>
          <w:tab w:val="left" w:pos="0"/>
        </w:tabs>
        <w:jc w:val="both"/>
        <w:rPr>
          <w:lang w:val="ro-RO"/>
        </w:rPr>
      </w:pPr>
      <w:r w:rsidRPr="00501FB8">
        <w:rPr>
          <w:lang w:val="ro-RO"/>
        </w:rPr>
        <w:t xml:space="preserve">        Senatorii au fost prezenți la lucrările Comisiei conform listei de prezență.</w:t>
      </w:r>
    </w:p>
    <w:p w14:paraId="5190E25F" w14:textId="1ED5B7FD" w:rsidR="0003573B" w:rsidRPr="00501FB8" w:rsidRDefault="0003573B" w:rsidP="0003573B">
      <w:pPr>
        <w:tabs>
          <w:tab w:val="left" w:pos="0"/>
        </w:tabs>
        <w:jc w:val="both"/>
        <w:rPr>
          <w:lang w:val="ro-RO"/>
        </w:rPr>
      </w:pPr>
      <w:r w:rsidRPr="00501FB8">
        <w:rPr>
          <w:lang w:val="ro-RO"/>
        </w:rPr>
        <w:t xml:space="preserve">        În data de 16 septembrie 2025  ședința comisiei a avut caracter public și s-a desfășurat cu prezență în sistem mixt , începând cu ora 12:00.</w:t>
      </w:r>
    </w:p>
    <w:p w14:paraId="3E494841" w14:textId="77777777" w:rsidR="0003573B" w:rsidRPr="00501FB8" w:rsidRDefault="0003573B" w:rsidP="0003573B">
      <w:pPr>
        <w:tabs>
          <w:tab w:val="left" w:pos="0"/>
        </w:tabs>
        <w:jc w:val="both"/>
        <w:rPr>
          <w:lang w:val="ro-RO"/>
        </w:rPr>
      </w:pPr>
    </w:p>
    <w:p w14:paraId="1C65B51D" w14:textId="37042589" w:rsidR="0003573B" w:rsidRPr="00501FB8" w:rsidRDefault="0003573B" w:rsidP="0003573B">
      <w:pPr>
        <w:tabs>
          <w:tab w:val="left" w:pos="0"/>
        </w:tabs>
        <w:jc w:val="both"/>
        <w:rPr>
          <w:lang w:val="ro-RO"/>
        </w:rPr>
      </w:pPr>
      <w:r w:rsidRPr="00501FB8">
        <w:rPr>
          <w:lang w:val="ro-RO"/>
        </w:rPr>
        <w:t xml:space="preserve">         Și-au înregistrat prezența la lucrări următorii invitați:</w:t>
      </w:r>
      <w:r w:rsidR="00A842B4" w:rsidRPr="00501FB8">
        <w:t xml:space="preserve"> </w:t>
      </w:r>
      <w:r w:rsidR="00A842B4" w:rsidRPr="00501FB8">
        <w:rPr>
          <w:lang w:val="ro-RO"/>
        </w:rPr>
        <w:t>Gheorghița Toma, șef serviciu, Ministerul Finanțelor – on-line; Cristea Radu Nicolae, tax manager Coca-Cola HBC România; Ionuț Măstăcăneanu, KPMG; Manea Andra – FIC – Public Aff</w:t>
      </w:r>
      <w:r w:rsidR="00501FB8">
        <w:rPr>
          <w:lang w:val="ro-RO"/>
        </w:rPr>
        <w:t>a</w:t>
      </w:r>
      <w:r w:rsidR="00A842B4" w:rsidRPr="00501FB8">
        <w:rPr>
          <w:lang w:val="ro-RO"/>
        </w:rPr>
        <w:t>irs Specialist; Mirela Ci</w:t>
      </w:r>
      <w:r w:rsidR="00501FB8">
        <w:rPr>
          <w:lang w:val="ro-RO"/>
        </w:rPr>
        <w:t>u</w:t>
      </w:r>
      <w:r w:rsidR="00A842B4" w:rsidRPr="00501FB8">
        <w:rPr>
          <w:lang w:val="ro-RO"/>
        </w:rPr>
        <w:t>văț – Autoritatea de Supraveghere Financiară (on-line); Mihaela Traista, consilier juridic - Autoritatea Națională pentru Administrare și Reglementare în Comunicații ( on-line); Vlase Aurelia- Consiliul Național al Audiovizualului (on-line); Pop Rodica, director Autoritatea Naţională de Reglementare pentru Serviciile Comunitare de Utilităţi Publice;</w:t>
      </w:r>
      <w:r w:rsidR="00A842B4" w:rsidRPr="00501FB8">
        <w:t xml:space="preserve"> </w:t>
      </w:r>
      <w:r w:rsidR="00A842B4" w:rsidRPr="00501FB8">
        <w:rPr>
          <w:lang w:val="ro-RO"/>
        </w:rPr>
        <w:t>Florea Gabriel, deputat AUR; Stelea Niculina, senator AUR; Mihaela Traista, consilier juridic - Autoritatea Națională pentru Administrare și Reglementare în Comunicații ( on-line);</w:t>
      </w:r>
      <w:r w:rsidR="00A842B4" w:rsidRPr="00501FB8">
        <w:t xml:space="preserve"> </w:t>
      </w:r>
      <w:r w:rsidR="00A842B4" w:rsidRPr="00501FB8">
        <w:rPr>
          <w:lang w:val="ro-RO"/>
        </w:rPr>
        <w:t>Priescu Ionelia, deputat AUR; Coman Răzvan, președinte Asociația Crescătorilor de Albine; Pârvan Ionuț, Asociația Crescătorilor de Albine Gorj; Rusu Sebastian, deputat PNL; Țiu Mihai, deputat; Simona Popa, Autoritatea Națională Sanitară Veterinară și pentru Siguranța Alimentelor (on-line); Marcela Pîslă, Asociația Cuțu-Cuțu (on-line); Magdalena Radu, Organizația Pho</w:t>
      </w:r>
      <w:r w:rsidR="00501FB8">
        <w:rPr>
          <w:lang w:val="ro-RO"/>
        </w:rPr>
        <w:t>e</w:t>
      </w:r>
      <w:r w:rsidR="00A842B4" w:rsidRPr="00501FB8">
        <w:rPr>
          <w:lang w:val="ro-RO"/>
        </w:rPr>
        <w:t>nix (on-line); Vi</w:t>
      </w:r>
      <w:r w:rsidR="00501FB8">
        <w:rPr>
          <w:lang w:val="ro-RO"/>
        </w:rPr>
        <w:t>orel</w:t>
      </w:r>
      <w:r w:rsidR="00A842B4" w:rsidRPr="00501FB8">
        <w:rPr>
          <w:lang w:val="ro-RO"/>
        </w:rPr>
        <w:t xml:space="preserve"> Alicuș, Autoritatea Națională de Reglementare în domeniul Energiei (on-line); de Coman Dragoș, Ciprian Paraschiv și Iagăr Monica – deputați AUR; </w:t>
      </w:r>
      <w:r w:rsidR="00EF35F1" w:rsidRPr="00501FB8">
        <w:rPr>
          <w:lang w:val="ro-RO"/>
        </w:rPr>
        <w:t>Anton Cernat - Ministerului Afacerilor Interne; Tabără Cosmin, vicepreședinte- Agenția Națională pentru Sport; Firu Stela, secretar de stat, Ministerul Sănătății (on-line); Gabriel Bogdan Ștețco, secretar de stat și Octaviana Marincaș, director</w:t>
      </w:r>
      <w:r w:rsidR="00856242">
        <w:rPr>
          <w:lang w:val="ro-RO"/>
        </w:rPr>
        <w:t xml:space="preserve"> </w:t>
      </w:r>
      <w:r w:rsidR="00EF35F1" w:rsidRPr="00501FB8">
        <w:rPr>
          <w:lang w:val="ro-RO"/>
        </w:rPr>
        <w:t>- Ministerul Economiei, Digitalizării, Antreprenoriatului și Turismului; Dragoș Vlad, președinte și Alexandra Chivu, vicepreședinte - Autoritatea pentru Digitalizarea României; Invitați: Ancuţa Kazimirovicz - Agenţia Naţională pentru Pescuit şi Acvacultură ( on-line).</w:t>
      </w:r>
    </w:p>
    <w:p w14:paraId="04E1E8AA" w14:textId="77777777" w:rsidR="0003573B" w:rsidRPr="00501FB8" w:rsidRDefault="0003573B" w:rsidP="0003573B">
      <w:pPr>
        <w:tabs>
          <w:tab w:val="left" w:pos="0"/>
        </w:tabs>
        <w:jc w:val="both"/>
        <w:rPr>
          <w:lang w:val="ro-RO"/>
        </w:rPr>
      </w:pPr>
    </w:p>
    <w:p w14:paraId="69A76E0A" w14:textId="77777777" w:rsidR="0003573B" w:rsidRPr="00501FB8" w:rsidRDefault="0003573B" w:rsidP="0003573B">
      <w:pPr>
        <w:tabs>
          <w:tab w:val="left" w:pos="0"/>
        </w:tabs>
        <w:jc w:val="both"/>
        <w:rPr>
          <w:lang w:val="en-GB"/>
        </w:rPr>
      </w:pPr>
      <w:r w:rsidRPr="00501FB8">
        <w:rPr>
          <w:lang w:val="ro-RO"/>
        </w:rPr>
        <w:t xml:space="preserve">         </w:t>
      </w:r>
      <w:r w:rsidRPr="00501FB8">
        <w:rPr>
          <w:b/>
          <w:bCs/>
          <w:lang w:val="ro-RO"/>
        </w:rPr>
        <w:t>Ordinea de zi</w:t>
      </w:r>
      <w:r w:rsidRPr="00501FB8">
        <w:rPr>
          <w:lang w:val="ro-RO"/>
        </w:rPr>
        <w:t xml:space="preserve"> pentru această ședință a cuprins</w:t>
      </w:r>
      <w:r w:rsidRPr="00501FB8">
        <w:rPr>
          <w:lang w:val="en-GB"/>
        </w:rPr>
        <w:t>:</w:t>
      </w:r>
    </w:p>
    <w:p w14:paraId="57355CE2" w14:textId="77777777" w:rsidR="0003573B" w:rsidRPr="00501FB8" w:rsidRDefault="0003573B" w:rsidP="0003573B">
      <w:pPr>
        <w:tabs>
          <w:tab w:val="left" w:pos="0"/>
        </w:tabs>
        <w:jc w:val="both"/>
        <w:rPr>
          <w:lang w:val="ro-RO"/>
        </w:rPr>
      </w:pPr>
    </w:p>
    <w:p w14:paraId="35392F7B" w14:textId="719A139C" w:rsidR="0003573B" w:rsidRPr="00501FB8" w:rsidRDefault="0003573B" w:rsidP="0003573B">
      <w:pPr>
        <w:tabs>
          <w:tab w:val="left" w:pos="0"/>
        </w:tabs>
        <w:jc w:val="both"/>
        <w:rPr>
          <w:b/>
          <w:i/>
          <w:lang w:val="ro-RO"/>
        </w:rPr>
      </w:pPr>
      <w:r w:rsidRPr="00501FB8">
        <w:rPr>
          <w:b/>
          <w:i/>
          <w:lang w:val="ro-RO"/>
        </w:rPr>
        <w:t xml:space="preserve">       </w:t>
      </w:r>
    </w:p>
    <w:p w14:paraId="75D3307B" w14:textId="13B170A4" w:rsidR="0003573B" w:rsidRPr="00501FB8" w:rsidRDefault="0003573B" w:rsidP="0003573B">
      <w:pPr>
        <w:jc w:val="both"/>
        <w:rPr>
          <w:lang w:val="ro-RO"/>
        </w:rPr>
      </w:pPr>
      <w:r w:rsidRPr="00501FB8">
        <w:rPr>
          <w:lang w:val="ro-RO"/>
        </w:rPr>
        <w:lastRenderedPageBreak/>
        <w:t>1. L198/2025</w:t>
      </w:r>
      <w:r w:rsidRPr="00501FB8">
        <w:rPr>
          <w:lang w:val="ro-RO"/>
        </w:rPr>
        <w:tab/>
        <w:t>Proiect de lege pentru aprobarea Ordonanței de urgență a Guvernului nr.33/2025 privind aprobarea restituirii unor sume plătite la Fondul de Tranziție Energetică. RAPORT comun cu Comisia pentru energie, infrastructură energetică şi resurse minerale.</w:t>
      </w:r>
    </w:p>
    <w:p w14:paraId="08DD4BFD" w14:textId="77777777" w:rsidR="007627B2" w:rsidRPr="00501FB8" w:rsidRDefault="007627B2" w:rsidP="0003573B">
      <w:pPr>
        <w:jc w:val="both"/>
        <w:rPr>
          <w:lang w:val="ro-RO"/>
        </w:rPr>
      </w:pPr>
    </w:p>
    <w:p w14:paraId="7B06F776" w14:textId="3E5700D3" w:rsidR="0003573B" w:rsidRPr="00501FB8" w:rsidRDefault="0003573B" w:rsidP="0003573B">
      <w:pPr>
        <w:jc w:val="both"/>
        <w:rPr>
          <w:lang w:val="ro-RO"/>
        </w:rPr>
      </w:pPr>
      <w:r w:rsidRPr="00501FB8">
        <w:rPr>
          <w:lang w:val="ro-RO"/>
        </w:rPr>
        <w:t>2. L227/2025 Proiect de lege privind aprobarea Ordonanței Guvernului nr.21/2025 pentru modificare și completare a Legii nr.431/2023 privind asigurarea unui nivel minim global de impozitare a grupurilor de întreprinderi multinaționale şi a grupurilor naționale de mari dimensiuni. RAPORT comun cu Comisia pentru buget, finanțe, activitate bancară şi piață de capital.</w:t>
      </w:r>
    </w:p>
    <w:p w14:paraId="48A12E05" w14:textId="77777777" w:rsidR="007627B2" w:rsidRPr="00501FB8" w:rsidRDefault="007627B2" w:rsidP="0003573B">
      <w:pPr>
        <w:jc w:val="both"/>
        <w:rPr>
          <w:lang w:val="ro-RO"/>
        </w:rPr>
      </w:pPr>
    </w:p>
    <w:p w14:paraId="1588FFC3" w14:textId="41E4C5C1" w:rsidR="0003573B" w:rsidRPr="00501FB8" w:rsidRDefault="0003573B" w:rsidP="0003573B">
      <w:pPr>
        <w:jc w:val="both"/>
        <w:rPr>
          <w:lang w:val="ro-RO"/>
        </w:rPr>
      </w:pPr>
      <w:r w:rsidRPr="00501FB8">
        <w:rPr>
          <w:lang w:val="ro-RO"/>
        </w:rPr>
        <w:t>3. L228/2025 Proiect de lege privind aprobarea Ordonanței Guvernului nr.22/2025 pentru modificarea și completarea Legii nr.227/2015 privind Codul fiscal. RAPORT comun cu Comisia pentru buget, finanțe, activitate bancară şi piață de capital.</w:t>
      </w:r>
    </w:p>
    <w:p w14:paraId="4ABFF82B" w14:textId="77777777" w:rsidR="007627B2" w:rsidRPr="00501FB8" w:rsidRDefault="007627B2" w:rsidP="0003573B">
      <w:pPr>
        <w:jc w:val="both"/>
        <w:rPr>
          <w:lang w:val="ro-RO"/>
        </w:rPr>
      </w:pPr>
    </w:p>
    <w:p w14:paraId="63812AAB" w14:textId="39EA33C8" w:rsidR="0003573B" w:rsidRPr="00501FB8" w:rsidRDefault="0003573B" w:rsidP="0003573B">
      <w:pPr>
        <w:jc w:val="both"/>
        <w:rPr>
          <w:lang w:val="ro-RO"/>
        </w:rPr>
      </w:pPr>
      <w:r w:rsidRPr="00501FB8">
        <w:rPr>
          <w:lang w:val="ro-RO"/>
        </w:rPr>
        <w:t>4. L186/2025</w:t>
      </w:r>
      <w:r w:rsidRPr="00501FB8">
        <w:rPr>
          <w:lang w:val="ro-RO"/>
        </w:rPr>
        <w:tab/>
        <w:t>Propunere legislativă pentru modificarea și completarea Legii nr.31/1990 privind societățile. RAPORT comun cu Comisia juridică, de numiri, disciplină, imunități şi validări.</w:t>
      </w:r>
    </w:p>
    <w:p w14:paraId="43255FBE" w14:textId="77777777" w:rsidR="007627B2" w:rsidRPr="00501FB8" w:rsidRDefault="007627B2" w:rsidP="0003573B">
      <w:pPr>
        <w:jc w:val="both"/>
        <w:rPr>
          <w:lang w:val="ro-RO"/>
        </w:rPr>
      </w:pPr>
    </w:p>
    <w:p w14:paraId="6B499AD8" w14:textId="15A0CBE5" w:rsidR="0003573B" w:rsidRPr="00501FB8" w:rsidRDefault="0003573B" w:rsidP="0003573B">
      <w:pPr>
        <w:jc w:val="both"/>
        <w:rPr>
          <w:lang w:val="ro-RO"/>
        </w:rPr>
      </w:pPr>
      <w:r w:rsidRPr="00501FB8">
        <w:rPr>
          <w:lang w:val="ro-RO"/>
        </w:rPr>
        <w:t>5. L316/2025</w:t>
      </w:r>
      <w:r w:rsidRPr="00501FB8">
        <w:rPr>
          <w:lang w:val="ro-RO"/>
        </w:rPr>
        <w:tab/>
        <w:t>Proiect de lege privind implementarea unor aspecte vizând punctul unic de acces european care oferă acces centralizat la informaţiile puse la dispoziţia publicului relevante pentru serviciile financiare, pentru pieţele de capital şi pentru durabilitate, precum şi pentru modificarea şi completarea unor acte normative. Aviz</w:t>
      </w:r>
    </w:p>
    <w:p w14:paraId="61C22452" w14:textId="77777777" w:rsidR="007627B2" w:rsidRPr="00501FB8" w:rsidRDefault="007627B2" w:rsidP="0003573B">
      <w:pPr>
        <w:jc w:val="both"/>
        <w:rPr>
          <w:lang w:val="ro-RO"/>
        </w:rPr>
      </w:pPr>
    </w:p>
    <w:p w14:paraId="1F4FA1FF" w14:textId="1E451E01" w:rsidR="0003573B" w:rsidRPr="00501FB8" w:rsidRDefault="0003573B" w:rsidP="0003573B">
      <w:pPr>
        <w:jc w:val="both"/>
        <w:rPr>
          <w:lang w:val="ro-RO"/>
        </w:rPr>
      </w:pPr>
      <w:r w:rsidRPr="00501FB8">
        <w:rPr>
          <w:lang w:val="ro-RO"/>
        </w:rPr>
        <w:t>6. L183/2025</w:t>
      </w:r>
      <w:r w:rsidRPr="00501FB8">
        <w:rPr>
          <w:lang w:val="ro-RO"/>
        </w:rPr>
        <w:tab/>
        <w:t>Propunere legislativă privind protecţia minorilor sub 18 ani în faţa conţinutului nociv distribuit pe platformele online de tip very large online platforms (vlop). Aviz</w:t>
      </w:r>
    </w:p>
    <w:p w14:paraId="4D1F0237" w14:textId="77777777" w:rsidR="007627B2" w:rsidRPr="00501FB8" w:rsidRDefault="007627B2" w:rsidP="0003573B">
      <w:pPr>
        <w:jc w:val="both"/>
        <w:rPr>
          <w:lang w:val="ro-RO"/>
        </w:rPr>
      </w:pPr>
    </w:p>
    <w:p w14:paraId="08F918EC" w14:textId="40E16829" w:rsidR="0003573B" w:rsidRPr="00501FB8" w:rsidRDefault="0003573B" w:rsidP="0003573B">
      <w:pPr>
        <w:jc w:val="both"/>
        <w:rPr>
          <w:lang w:val="ro-RO"/>
        </w:rPr>
      </w:pPr>
      <w:r w:rsidRPr="00501FB8">
        <w:rPr>
          <w:lang w:val="ro-RO"/>
        </w:rPr>
        <w:t>7. L190/2025</w:t>
      </w:r>
      <w:r w:rsidRPr="00501FB8">
        <w:rPr>
          <w:lang w:val="ro-RO"/>
        </w:rPr>
        <w:tab/>
        <w:t xml:space="preserve"> Propunere legislativă - LEGEA MAJORATULUI ONLINE. Aviz</w:t>
      </w:r>
    </w:p>
    <w:p w14:paraId="21864123" w14:textId="77777777" w:rsidR="007627B2" w:rsidRPr="00501FB8" w:rsidRDefault="007627B2" w:rsidP="0003573B">
      <w:pPr>
        <w:jc w:val="both"/>
        <w:rPr>
          <w:lang w:val="ro-RO"/>
        </w:rPr>
      </w:pPr>
    </w:p>
    <w:p w14:paraId="792C375F" w14:textId="36115347" w:rsidR="0003573B" w:rsidRPr="00501FB8" w:rsidRDefault="0003573B" w:rsidP="0003573B">
      <w:pPr>
        <w:jc w:val="both"/>
        <w:rPr>
          <w:lang w:val="ro-RO"/>
        </w:rPr>
      </w:pPr>
      <w:r w:rsidRPr="00501FB8">
        <w:rPr>
          <w:lang w:val="ro-RO"/>
        </w:rPr>
        <w:t>8. L195/2025</w:t>
      </w:r>
      <w:r w:rsidRPr="00501FB8">
        <w:rPr>
          <w:lang w:val="ro-RO"/>
        </w:rPr>
        <w:tab/>
        <w:t>Propunere legislativă pentru completarea art.31 din Ordonanța Guvernului nr.2/2001 privind regimul juridic al contravențiilor. Aviz</w:t>
      </w:r>
    </w:p>
    <w:p w14:paraId="09EB1C7A" w14:textId="77777777" w:rsidR="007627B2" w:rsidRPr="00501FB8" w:rsidRDefault="007627B2" w:rsidP="0003573B">
      <w:pPr>
        <w:jc w:val="both"/>
        <w:rPr>
          <w:lang w:val="ro-RO"/>
        </w:rPr>
      </w:pPr>
    </w:p>
    <w:p w14:paraId="26C05875" w14:textId="3ECFB1B6" w:rsidR="0003573B" w:rsidRPr="00501FB8" w:rsidRDefault="0003573B" w:rsidP="0003573B">
      <w:pPr>
        <w:jc w:val="both"/>
        <w:rPr>
          <w:lang w:val="ro-RO"/>
        </w:rPr>
      </w:pPr>
      <w:r w:rsidRPr="00501FB8">
        <w:rPr>
          <w:lang w:val="ro-RO"/>
        </w:rPr>
        <w:t>10. L258/2025 Propunere legislativă privind stabilirea unor dimensiuni standard pentru bagajele de mână transportate la bordul aeronavelor. Aviz</w:t>
      </w:r>
    </w:p>
    <w:p w14:paraId="4FE24F8E" w14:textId="77777777" w:rsidR="007627B2" w:rsidRPr="00501FB8" w:rsidRDefault="007627B2" w:rsidP="0003573B">
      <w:pPr>
        <w:jc w:val="both"/>
        <w:rPr>
          <w:lang w:val="ro-RO"/>
        </w:rPr>
      </w:pPr>
    </w:p>
    <w:p w14:paraId="4203054C" w14:textId="2432756E" w:rsidR="0003573B" w:rsidRPr="00501FB8" w:rsidRDefault="0003573B" w:rsidP="0003573B">
      <w:pPr>
        <w:jc w:val="both"/>
        <w:rPr>
          <w:lang w:val="ro-RO"/>
        </w:rPr>
      </w:pPr>
      <w:r w:rsidRPr="00501FB8">
        <w:rPr>
          <w:lang w:val="ro-RO"/>
        </w:rPr>
        <w:t>11. L259/2025Propunere legislativă pentru modificarea alineatului (4) al articolului 439 din Legea nr.227/2015 privind Codul fiscal. Aviz</w:t>
      </w:r>
    </w:p>
    <w:p w14:paraId="490F815E" w14:textId="77777777" w:rsidR="007627B2" w:rsidRPr="00501FB8" w:rsidRDefault="007627B2" w:rsidP="0003573B">
      <w:pPr>
        <w:jc w:val="both"/>
        <w:rPr>
          <w:lang w:val="ro-RO"/>
        </w:rPr>
      </w:pPr>
    </w:p>
    <w:p w14:paraId="247BEE9F" w14:textId="3674813C" w:rsidR="0003573B" w:rsidRPr="00501FB8" w:rsidRDefault="0003573B" w:rsidP="0003573B">
      <w:pPr>
        <w:jc w:val="both"/>
        <w:rPr>
          <w:lang w:val="ro-RO"/>
        </w:rPr>
      </w:pPr>
      <w:r w:rsidRPr="00501FB8">
        <w:rPr>
          <w:lang w:val="ro-RO"/>
        </w:rPr>
        <w:t>12. L260/2025 Propunere legislativă pentru modificarea și completarea Legii nr.196/2003 privind prevenirea și combaterea pornografiei. Aviz</w:t>
      </w:r>
    </w:p>
    <w:p w14:paraId="02ED0B6E" w14:textId="77777777" w:rsidR="007627B2" w:rsidRPr="00501FB8" w:rsidRDefault="007627B2" w:rsidP="0003573B">
      <w:pPr>
        <w:jc w:val="both"/>
        <w:rPr>
          <w:lang w:val="ro-RO"/>
        </w:rPr>
      </w:pPr>
    </w:p>
    <w:p w14:paraId="38F9F216" w14:textId="38873537" w:rsidR="0003573B" w:rsidRPr="00501FB8" w:rsidRDefault="0003573B" w:rsidP="0003573B">
      <w:pPr>
        <w:jc w:val="both"/>
        <w:rPr>
          <w:lang w:val="ro-RO"/>
        </w:rPr>
      </w:pPr>
      <w:r w:rsidRPr="00501FB8">
        <w:rPr>
          <w:lang w:val="ro-RO"/>
        </w:rPr>
        <w:t>13. L261/2025 Propunere legislativă privind instituirea unei scheme de ajutor de stat pentru crescătorii de albine. Aviz</w:t>
      </w:r>
    </w:p>
    <w:p w14:paraId="4B4D579B" w14:textId="77777777" w:rsidR="007627B2" w:rsidRPr="00501FB8" w:rsidRDefault="007627B2" w:rsidP="0003573B">
      <w:pPr>
        <w:jc w:val="both"/>
        <w:rPr>
          <w:lang w:val="ro-RO"/>
        </w:rPr>
      </w:pPr>
    </w:p>
    <w:p w14:paraId="1659B7DA" w14:textId="3AE0D693" w:rsidR="0003573B" w:rsidRPr="00501FB8" w:rsidRDefault="0003573B" w:rsidP="0003573B">
      <w:pPr>
        <w:jc w:val="both"/>
        <w:rPr>
          <w:lang w:val="ro-RO"/>
        </w:rPr>
      </w:pPr>
      <w:r w:rsidRPr="00501FB8">
        <w:rPr>
          <w:lang w:val="ro-RO"/>
        </w:rPr>
        <w:t>14. L263/2025 Propunere legislativă privind modificarea și completarea Legii nr.53/3003 - Codul muncii și a art.6 din Legea nr.108/1999 pentru înființarea şi organizarea Inspecției Muncii. Aviz</w:t>
      </w:r>
    </w:p>
    <w:p w14:paraId="71D290BA" w14:textId="77777777" w:rsidR="007627B2" w:rsidRPr="00501FB8" w:rsidRDefault="007627B2" w:rsidP="0003573B">
      <w:pPr>
        <w:jc w:val="both"/>
        <w:rPr>
          <w:lang w:val="ro-RO"/>
        </w:rPr>
      </w:pPr>
    </w:p>
    <w:p w14:paraId="26FB2BFF" w14:textId="0E9144FB" w:rsidR="0003573B" w:rsidRPr="00501FB8" w:rsidRDefault="0003573B" w:rsidP="0003573B">
      <w:pPr>
        <w:jc w:val="both"/>
        <w:rPr>
          <w:lang w:val="ro-RO"/>
        </w:rPr>
      </w:pPr>
      <w:r w:rsidRPr="00501FB8">
        <w:rPr>
          <w:lang w:val="ro-RO"/>
        </w:rPr>
        <w:t>15. L265/2025 Propunere legislativă pentru modificarea și completarea Legii nr.227/2015 privind Codul fiscal, precum și pentru modificarea Legii nr.204/2006 privind pensiile facultative. Aviz</w:t>
      </w:r>
    </w:p>
    <w:p w14:paraId="4B959E20" w14:textId="77777777" w:rsidR="007627B2" w:rsidRPr="00501FB8" w:rsidRDefault="007627B2" w:rsidP="0003573B">
      <w:pPr>
        <w:jc w:val="both"/>
        <w:rPr>
          <w:lang w:val="ro-RO"/>
        </w:rPr>
      </w:pPr>
    </w:p>
    <w:p w14:paraId="704E20CE" w14:textId="03C913F4" w:rsidR="0003573B" w:rsidRPr="00501FB8" w:rsidRDefault="0003573B" w:rsidP="0003573B">
      <w:pPr>
        <w:jc w:val="both"/>
        <w:rPr>
          <w:lang w:val="ro-RO"/>
        </w:rPr>
      </w:pPr>
      <w:r w:rsidRPr="00501FB8">
        <w:rPr>
          <w:lang w:val="ro-RO"/>
        </w:rPr>
        <w:t>16. L268/2025 Propunere legislativă pentru modificarea art.2 alin.(2) din Legea nr.153/2017 privind salarizarea personalului plătit din fonduri publice. Aviz</w:t>
      </w:r>
    </w:p>
    <w:p w14:paraId="411BAF45" w14:textId="77777777" w:rsidR="007627B2" w:rsidRPr="00501FB8" w:rsidRDefault="007627B2" w:rsidP="0003573B">
      <w:pPr>
        <w:jc w:val="both"/>
        <w:rPr>
          <w:lang w:val="ro-RO"/>
        </w:rPr>
      </w:pPr>
    </w:p>
    <w:p w14:paraId="62CE0866" w14:textId="4DB792DB" w:rsidR="0003573B" w:rsidRPr="00501FB8" w:rsidRDefault="0003573B" w:rsidP="0003573B">
      <w:pPr>
        <w:jc w:val="both"/>
        <w:rPr>
          <w:lang w:val="ro-RO"/>
        </w:rPr>
      </w:pPr>
      <w:r w:rsidRPr="00501FB8">
        <w:rPr>
          <w:lang w:val="ro-RO"/>
        </w:rPr>
        <w:t>17. L278/2025 Propunere legislativă pentru completarea Legii nr.205/2004 privind protecția animalelor. Aviz</w:t>
      </w:r>
    </w:p>
    <w:p w14:paraId="04C2406A" w14:textId="77777777" w:rsidR="007627B2" w:rsidRPr="00501FB8" w:rsidRDefault="007627B2" w:rsidP="0003573B">
      <w:pPr>
        <w:jc w:val="both"/>
        <w:rPr>
          <w:lang w:val="ro-RO"/>
        </w:rPr>
      </w:pPr>
    </w:p>
    <w:p w14:paraId="05D36907" w14:textId="7DA4DD2A" w:rsidR="0003573B" w:rsidRPr="00501FB8" w:rsidRDefault="0003573B" w:rsidP="0003573B">
      <w:pPr>
        <w:jc w:val="both"/>
        <w:rPr>
          <w:lang w:val="ro-RO"/>
        </w:rPr>
      </w:pPr>
      <w:r w:rsidRPr="00501FB8">
        <w:rPr>
          <w:lang w:val="ro-RO"/>
        </w:rPr>
        <w:t>18. L279/2025 Propunere legislativă pentru modificarea și completarea Legii nr.227/2015 privind Codul fiscal. Aviz</w:t>
      </w:r>
    </w:p>
    <w:p w14:paraId="15FBB2CD" w14:textId="77777777" w:rsidR="007627B2" w:rsidRPr="00501FB8" w:rsidRDefault="007627B2" w:rsidP="0003573B">
      <w:pPr>
        <w:jc w:val="both"/>
        <w:rPr>
          <w:lang w:val="ro-RO"/>
        </w:rPr>
      </w:pPr>
    </w:p>
    <w:p w14:paraId="0DBDD18D" w14:textId="41157CC9" w:rsidR="0003573B" w:rsidRPr="00501FB8" w:rsidRDefault="0003573B" w:rsidP="0003573B">
      <w:pPr>
        <w:jc w:val="both"/>
        <w:rPr>
          <w:lang w:val="ro-RO"/>
        </w:rPr>
      </w:pPr>
      <w:r w:rsidRPr="00501FB8">
        <w:rPr>
          <w:lang w:val="ro-RO"/>
        </w:rPr>
        <w:t>19. L282/2025 Propunere legislativă privind modificarea și completarea Legii nr.211/2011 în vederea implementării centrelor de colectare prin aport voluntar (CAV). Aviz</w:t>
      </w:r>
    </w:p>
    <w:p w14:paraId="53120CB6" w14:textId="77777777" w:rsidR="007627B2" w:rsidRPr="00501FB8" w:rsidRDefault="007627B2" w:rsidP="0003573B">
      <w:pPr>
        <w:jc w:val="both"/>
        <w:rPr>
          <w:lang w:val="ro-RO"/>
        </w:rPr>
      </w:pPr>
    </w:p>
    <w:p w14:paraId="54F2FE5E" w14:textId="5CFB566D" w:rsidR="0003573B" w:rsidRPr="00501FB8" w:rsidRDefault="007627B2" w:rsidP="0003573B">
      <w:pPr>
        <w:jc w:val="both"/>
        <w:rPr>
          <w:lang w:val="ro-RO"/>
        </w:rPr>
      </w:pPr>
      <w:r w:rsidRPr="00501FB8">
        <w:rPr>
          <w:lang w:val="ro-RO"/>
        </w:rPr>
        <w:t>20. L283/2025 Propunere legislativă privind modificarea și completarea Legii energiei electrice și a gazelor naturale nr.123/2012 în vederea prioritizării prosumatorilor și a legalizării autoconsumului energetic. Aviz</w:t>
      </w:r>
    </w:p>
    <w:p w14:paraId="6CF33CD9" w14:textId="77777777" w:rsidR="007627B2" w:rsidRPr="00501FB8" w:rsidRDefault="007627B2" w:rsidP="0003573B">
      <w:pPr>
        <w:jc w:val="both"/>
        <w:rPr>
          <w:lang w:val="ro-RO"/>
        </w:rPr>
      </w:pPr>
    </w:p>
    <w:p w14:paraId="4F0A8AF7" w14:textId="671F8FB6" w:rsidR="0003573B" w:rsidRPr="00501FB8" w:rsidRDefault="007627B2" w:rsidP="0003573B">
      <w:pPr>
        <w:jc w:val="both"/>
        <w:rPr>
          <w:lang w:val="ro-RO"/>
        </w:rPr>
      </w:pPr>
      <w:r w:rsidRPr="00501FB8">
        <w:rPr>
          <w:lang w:val="ro-RO"/>
        </w:rPr>
        <w:t>21. L284/2025 Propunere legislativă privind completarea Legii nr.227/2015 privind Codul fiscal. Aviz</w:t>
      </w:r>
    </w:p>
    <w:p w14:paraId="66006CE9" w14:textId="4957F2E5" w:rsidR="007627B2" w:rsidRPr="00501FB8" w:rsidRDefault="007627B2" w:rsidP="0003573B">
      <w:pPr>
        <w:jc w:val="both"/>
        <w:rPr>
          <w:lang w:val="ro-RO"/>
        </w:rPr>
      </w:pPr>
      <w:r w:rsidRPr="00501FB8">
        <w:rPr>
          <w:lang w:val="ro-RO"/>
        </w:rPr>
        <w:t>22. L293/2025 Propunere legislativă pentru modificarea Legii nr.227/2015 privind Codul fiscal. Aviz</w:t>
      </w:r>
    </w:p>
    <w:p w14:paraId="1A854718" w14:textId="77777777" w:rsidR="007627B2" w:rsidRPr="00501FB8" w:rsidRDefault="007627B2" w:rsidP="0003573B">
      <w:pPr>
        <w:jc w:val="both"/>
        <w:rPr>
          <w:lang w:val="ro-RO"/>
        </w:rPr>
      </w:pPr>
    </w:p>
    <w:p w14:paraId="0B585BF4" w14:textId="18A817DE" w:rsidR="007627B2" w:rsidRPr="00501FB8" w:rsidRDefault="007627B2" w:rsidP="0003573B">
      <w:pPr>
        <w:jc w:val="both"/>
        <w:rPr>
          <w:lang w:val="ro-RO"/>
        </w:rPr>
      </w:pPr>
      <w:r w:rsidRPr="00501FB8">
        <w:rPr>
          <w:lang w:val="ro-RO"/>
        </w:rPr>
        <w:t>23. L294/2025 Propunere legislativă pentru modificarea și completarea Legii nr.4/2008 privind prevenirea și combaterea violenței cu ocazia competițiilor și a jocurilor sportive și de modificare a Legii nr.60/1991 privind organizarea și desfășurarea adunărilor publice. Aviz</w:t>
      </w:r>
    </w:p>
    <w:p w14:paraId="0DE738DD" w14:textId="77777777" w:rsidR="007627B2" w:rsidRPr="00501FB8" w:rsidRDefault="007627B2" w:rsidP="0003573B">
      <w:pPr>
        <w:jc w:val="both"/>
        <w:rPr>
          <w:lang w:val="ro-RO"/>
        </w:rPr>
      </w:pPr>
    </w:p>
    <w:p w14:paraId="6EE81D7F" w14:textId="237B00C9" w:rsidR="007627B2" w:rsidRPr="00501FB8" w:rsidRDefault="007627B2" w:rsidP="0003573B">
      <w:pPr>
        <w:jc w:val="both"/>
        <w:rPr>
          <w:lang w:val="ro-RO"/>
        </w:rPr>
      </w:pPr>
      <w:r w:rsidRPr="00501FB8">
        <w:rPr>
          <w:lang w:val="ro-RO"/>
        </w:rPr>
        <w:t>24. L300/2025 Propunere legislativă pentru modificarea Legii nr.123/2008 pentru o alimentație sănătoasă în unitățile de învățământ preuniversitar și pentru completarea altor acte normative. Aviz</w:t>
      </w:r>
    </w:p>
    <w:p w14:paraId="2F0B4BC3" w14:textId="77777777" w:rsidR="007627B2" w:rsidRPr="00501FB8" w:rsidRDefault="007627B2" w:rsidP="0003573B">
      <w:pPr>
        <w:jc w:val="both"/>
        <w:rPr>
          <w:lang w:val="ro-RO"/>
        </w:rPr>
      </w:pPr>
    </w:p>
    <w:p w14:paraId="00B7B4F1" w14:textId="2A51D97D" w:rsidR="007627B2" w:rsidRPr="00501FB8" w:rsidRDefault="007627B2" w:rsidP="0003573B">
      <w:pPr>
        <w:jc w:val="both"/>
        <w:rPr>
          <w:lang w:val="ro-RO"/>
        </w:rPr>
      </w:pPr>
      <w:r w:rsidRPr="00501FB8">
        <w:rPr>
          <w:lang w:val="ro-RO"/>
        </w:rPr>
        <w:t>25. L302/2025 Propunere legislativă pentru modificarea și completarea Legii nr.70/2015 privind întărirea disciplinei financiare în scopul reducerii utilizării numerarului în economie. Aviz</w:t>
      </w:r>
    </w:p>
    <w:p w14:paraId="72A05A28" w14:textId="77777777" w:rsidR="007627B2" w:rsidRPr="00501FB8" w:rsidRDefault="007627B2" w:rsidP="0003573B">
      <w:pPr>
        <w:jc w:val="both"/>
        <w:rPr>
          <w:lang w:val="ro-RO"/>
        </w:rPr>
      </w:pPr>
    </w:p>
    <w:p w14:paraId="2627B361" w14:textId="664E67C2" w:rsidR="0003573B" w:rsidRPr="00501FB8" w:rsidRDefault="007627B2" w:rsidP="0003573B">
      <w:pPr>
        <w:jc w:val="both"/>
        <w:rPr>
          <w:lang w:val="ro-RO"/>
        </w:rPr>
      </w:pPr>
      <w:r w:rsidRPr="00501FB8">
        <w:rPr>
          <w:lang w:val="ro-RO"/>
        </w:rPr>
        <w:t>26. COM (2025) 165 final COMUNICARE A COMISIEI CĂTRE PARLAMENTUL EUROPEAN, CONSILIU, COMITETUL ECONOMIC ȘI SOCIAL EUROPEAN ȘI COMITETUL REGIUNILOR Planul de acțiune privind continentul IA. Aviz/Proces-verbal.</w:t>
      </w:r>
    </w:p>
    <w:p w14:paraId="4A52B719" w14:textId="77777777" w:rsidR="007627B2" w:rsidRPr="00501FB8" w:rsidRDefault="007627B2" w:rsidP="0003573B">
      <w:pPr>
        <w:jc w:val="both"/>
        <w:rPr>
          <w:lang w:val="ro-RO"/>
        </w:rPr>
      </w:pPr>
    </w:p>
    <w:p w14:paraId="41FE0433" w14:textId="68B85959" w:rsidR="007627B2" w:rsidRPr="00501FB8" w:rsidRDefault="007627B2" w:rsidP="0003573B">
      <w:pPr>
        <w:jc w:val="both"/>
        <w:rPr>
          <w:lang w:val="ro-RO"/>
        </w:rPr>
      </w:pPr>
      <w:r w:rsidRPr="00501FB8">
        <w:rPr>
          <w:lang w:val="ro-RO"/>
        </w:rPr>
        <w:t>27.COM (2025) 281 final COMUNICARE A COMISIEI CĂTRE PARLAMENTUL EUROPEAN, CONSILIU, COMITETUL ECONOMIC ȘI SOCIAL EUROPEAN ȘI COMITETUL REGIUNILOR Pactul european privind oceanul planetar. Aviz/Proces-verbal.</w:t>
      </w:r>
    </w:p>
    <w:p w14:paraId="5A0B0AF8" w14:textId="77777777" w:rsidR="007627B2" w:rsidRPr="00501FB8" w:rsidRDefault="007627B2" w:rsidP="0003573B">
      <w:pPr>
        <w:jc w:val="both"/>
        <w:rPr>
          <w:lang w:val="ro-RO"/>
        </w:rPr>
      </w:pPr>
    </w:p>
    <w:p w14:paraId="120F84CE" w14:textId="606C108A" w:rsidR="007627B2" w:rsidRPr="00501FB8" w:rsidRDefault="007627B2" w:rsidP="0003573B">
      <w:pPr>
        <w:jc w:val="both"/>
        <w:rPr>
          <w:lang w:val="ro-RO"/>
        </w:rPr>
      </w:pPr>
      <w:r w:rsidRPr="00501FB8">
        <w:rPr>
          <w:lang w:val="ro-RO"/>
        </w:rPr>
        <w:t>28. COM (2025) 296  final  COMUNICARE A COMISIEI CĂTRE PARLAMENTUL EUROPEAN ȘI CONSILIU Pescuitul sustenabil în UE: situația actuală și orientări pentru 2026. Aviz/Proces-verbal</w:t>
      </w:r>
    </w:p>
    <w:p w14:paraId="55A4A8E6" w14:textId="77777777" w:rsidR="007627B2" w:rsidRPr="00501FB8" w:rsidRDefault="007627B2" w:rsidP="0003573B">
      <w:pPr>
        <w:jc w:val="both"/>
        <w:rPr>
          <w:lang w:val="ro-RO"/>
        </w:rPr>
      </w:pPr>
    </w:p>
    <w:p w14:paraId="5EBC29FD" w14:textId="6D68C013" w:rsidR="007627B2" w:rsidRPr="00501FB8" w:rsidRDefault="007627B2" w:rsidP="0003573B">
      <w:pPr>
        <w:jc w:val="both"/>
        <w:rPr>
          <w:lang w:val="ro-RO"/>
        </w:rPr>
      </w:pPr>
      <w:r w:rsidRPr="00501FB8">
        <w:rPr>
          <w:lang w:val="ro-RO"/>
        </w:rPr>
        <w:t>29. COM (2025) 310 final COMUNICARE A COMISIEI CĂTRE PARLAMENTUL EUROPEAN ȘI CONSILIU NextGenerationEU - Calea către 2026. Aviz/Proces-verbal</w:t>
      </w:r>
    </w:p>
    <w:p w14:paraId="0AEA72EC" w14:textId="77777777" w:rsidR="007627B2" w:rsidRPr="00501FB8" w:rsidRDefault="007627B2" w:rsidP="0003573B">
      <w:pPr>
        <w:jc w:val="both"/>
        <w:rPr>
          <w:lang w:val="ro-RO"/>
        </w:rPr>
      </w:pPr>
    </w:p>
    <w:p w14:paraId="08B07371" w14:textId="77777777" w:rsidR="007627B2" w:rsidRPr="00501FB8" w:rsidRDefault="007627B2" w:rsidP="007627B2">
      <w:pPr>
        <w:jc w:val="both"/>
        <w:rPr>
          <w:lang w:val="ro-RO"/>
        </w:rPr>
      </w:pPr>
      <w:r w:rsidRPr="00501FB8">
        <w:rPr>
          <w:lang w:val="ro-RO"/>
        </w:rPr>
        <w:t>30. Semestrul European 2025 – pachetul  de primăvară</w:t>
      </w:r>
      <w:r w:rsidRPr="00501FB8">
        <w:rPr>
          <w:lang w:val="ro-RO"/>
        </w:rPr>
        <w:tab/>
      </w:r>
    </w:p>
    <w:p w14:paraId="74495EBC" w14:textId="77777777" w:rsidR="007627B2" w:rsidRPr="00501FB8" w:rsidRDefault="007627B2" w:rsidP="007627B2">
      <w:pPr>
        <w:jc w:val="both"/>
        <w:rPr>
          <w:lang w:val="ro-RO"/>
        </w:rPr>
      </w:pPr>
      <w:r w:rsidRPr="00501FB8">
        <w:rPr>
          <w:lang w:val="ro-RO"/>
        </w:rPr>
        <w:lastRenderedPageBreak/>
        <w:t xml:space="preserve"> Semestrul European 2025 – pachetul  de primăvară</w:t>
      </w:r>
    </w:p>
    <w:p w14:paraId="3DC44457" w14:textId="77777777" w:rsidR="007627B2" w:rsidRPr="00501FB8" w:rsidRDefault="007627B2" w:rsidP="007627B2">
      <w:pPr>
        <w:jc w:val="both"/>
        <w:rPr>
          <w:lang w:val="ro-RO"/>
        </w:rPr>
      </w:pPr>
      <w:r w:rsidRPr="00501FB8">
        <w:rPr>
          <w:lang w:val="ro-RO"/>
        </w:rPr>
        <w:t>COM (2025) 200 final - COMUNICARE A COMISIEI CĂTRE PARLAMENTUL EUROPEAN, CONSILIU, BANCA CENTRALĂ EUROPEANĂ, COMITETUL ECONOMIC ȘI SOCIAL EUROPEAN, COMITETUL REGIUNILOR ȘI BANCA EUROPEANĂ DE INVESTIȚII Semestrul european 2025 - pachetul de primăvară</w:t>
      </w:r>
    </w:p>
    <w:p w14:paraId="2D7E82C4" w14:textId="77777777" w:rsidR="007627B2" w:rsidRPr="00501FB8" w:rsidRDefault="007627B2" w:rsidP="007627B2">
      <w:pPr>
        <w:jc w:val="both"/>
        <w:rPr>
          <w:lang w:val="ro-RO"/>
        </w:rPr>
      </w:pPr>
    </w:p>
    <w:p w14:paraId="696B65C7" w14:textId="77777777" w:rsidR="007627B2" w:rsidRPr="00501FB8" w:rsidRDefault="007627B2" w:rsidP="007627B2">
      <w:pPr>
        <w:jc w:val="both"/>
        <w:rPr>
          <w:lang w:val="ro-RO"/>
        </w:rPr>
      </w:pPr>
      <w:r w:rsidRPr="00501FB8">
        <w:rPr>
          <w:lang w:val="ro-RO"/>
        </w:rPr>
        <w:t>COM (2025) 619 final - Recomandare de DECIZIE A CONSILIULUI de stabilire a faptului că România nu a luat măsuri eficace ca răspuns la Recomandarea Consiliului din 21 ianuarie 2025</w:t>
      </w:r>
    </w:p>
    <w:p w14:paraId="582C758F" w14:textId="77777777" w:rsidR="007627B2" w:rsidRPr="00501FB8" w:rsidRDefault="007627B2" w:rsidP="007627B2">
      <w:pPr>
        <w:jc w:val="both"/>
        <w:rPr>
          <w:lang w:val="ro-RO"/>
        </w:rPr>
      </w:pPr>
    </w:p>
    <w:p w14:paraId="3CA6C8DD" w14:textId="77777777" w:rsidR="007627B2" w:rsidRPr="00501FB8" w:rsidRDefault="007627B2" w:rsidP="007627B2">
      <w:pPr>
        <w:jc w:val="both"/>
        <w:rPr>
          <w:lang w:val="ro-RO"/>
        </w:rPr>
      </w:pPr>
      <w:r w:rsidRPr="00501FB8">
        <w:rPr>
          <w:lang w:val="ro-RO"/>
        </w:rPr>
        <w:t xml:space="preserve">COM (2025) 223 final - Recomandare de RECOMANDARE A CONSILIULUI privind politicile economice, sociale, de ocupare a forței de muncă, structurale si </w:t>
      </w:r>
    </w:p>
    <w:p w14:paraId="65749EEC" w14:textId="77777777" w:rsidR="007627B2" w:rsidRPr="00501FB8" w:rsidRDefault="007627B2" w:rsidP="007627B2">
      <w:pPr>
        <w:jc w:val="both"/>
        <w:rPr>
          <w:lang w:val="ro-RO"/>
        </w:rPr>
      </w:pPr>
      <w:r w:rsidRPr="00501FB8">
        <w:rPr>
          <w:lang w:val="ro-RO"/>
        </w:rPr>
        <w:t>bugetare ale României</w:t>
      </w:r>
    </w:p>
    <w:p w14:paraId="4601BF5E" w14:textId="77777777" w:rsidR="007627B2" w:rsidRPr="00501FB8" w:rsidRDefault="007627B2" w:rsidP="007627B2">
      <w:pPr>
        <w:jc w:val="both"/>
        <w:rPr>
          <w:lang w:val="ro-RO"/>
        </w:rPr>
      </w:pPr>
    </w:p>
    <w:p w14:paraId="4227EAAF" w14:textId="4C1747BF" w:rsidR="007627B2" w:rsidRPr="00501FB8" w:rsidRDefault="007627B2" w:rsidP="007627B2">
      <w:pPr>
        <w:jc w:val="both"/>
        <w:rPr>
          <w:lang w:val="ro-RO"/>
        </w:rPr>
      </w:pPr>
      <w:r w:rsidRPr="00501FB8">
        <w:rPr>
          <w:lang w:val="ro-RO"/>
        </w:rPr>
        <w:t>COM (2025) 230 final - Propunere de DECIZIE A CONSILIULUI privind orientările pentru politicile de ocupare a forței de muncă ale statelor membre</w:t>
      </w:r>
    </w:p>
    <w:p w14:paraId="28D01BC9" w14:textId="77777777" w:rsidR="007627B2" w:rsidRPr="00501FB8" w:rsidRDefault="007627B2" w:rsidP="007627B2">
      <w:pPr>
        <w:jc w:val="both"/>
        <w:rPr>
          <w:lang w:val="ro-RO"/>
        </w:rPr>
      </w:pPr>
    </w:p>
    <w:p w14:paraId="5A81DA90" w14:textId="77777777" w:rsidR="007627B2" w:rsidRPr="00501FB8" w:rsidRDefault="007627B2" w:rsidP="007627B2">
      <w:pPr>
        <w:jc w:val="both"/>
        <w:rPr>
          <w:b/>
          <w:bCs/>
          <w:lang w:val="ro-RO"/>
        </w:rPr>
      </w:pPr>
      <w:r w:rsidRPr="00501FB8">
        <w:rPr>
          <w:b/>
          <w:bCs/>
          <w:lang w:val="ro-RO"/>
        </w:rPr>
        <w:t>31. Pachetul Omnibus privind pregătirea pentru apărare</w:t>
      </w:r>
      <w:r w:rsidRPr="00501FB8">
        <w:rPr>
          <w:b/>
          <w:bCs/>
          <w:lang w:val="ro-RO"/>
        </w:rPr>
        <w:tab/>
      </w:r>
    </w:p>
    <w:p w14:paraId="069E2D4B" w14:textId="77777777" w:rsidR="007627B2" w:rsidRPr="00501FB8" w:rsidRDefault="007627B2" w:rsidP="007627B2">
      <w:pPr>
        <w:jc w:val="both"/>
        <w:rPr>
          <w:b/>
          <w:bCs/>
          <w:lang w:val="ro-RO"/>
        </w:rPr>
      </w:pPr>
    </w:p>
    <w:p w14:paraId="42AABB93" w14:textId="77777777" w:rsidR="007627B2" w:rsidRPr="00501FB8" w:rsidRDefault="007627B2" w:rsidP="007627B2">
      <w:pPr>
        <w:jc w:val="both"/>
        <w:rPr>
          <w:lang w:val="ro-RO"/>
        </w:rPr>
      </w:pPr>
      <w:r w:rsidRPr="00501FB8">
        <w:rPr>
          <w:lang w:val="ro-RO"/>
        </w:rPr>
        <w:t>Pachetul Omnibus privind pregătirea pentru apărare</w:t>
      </w:r>
    </w:p>
    <w:p w14:paraId="2AEADA82" w14:textId="77777777" w:rsidR="007627B2" w:rsidRPr="00501FB8" w:rsidRDefault="007627B2" w:rsidP="007627B2">
      <w:pPr>
        <w:jc w:val="both"/>
        <w:rPr>
          <w:lang w:val="ro-RO"/>
        </w:rPr>
      </w:pPr>
      <w:r w:rsidRPr="00501FB8">
        <w:rPr>
          <w:lang w:val="ro-RO"/>
        </w:rPr>
        <w:t>COM(2025) 820 final – Comunicare a Comisiei către Parlamentul European și Consiliu – Pachet omnibus privind pregătirea pentru apărare</w:t>
      </w:r>
    </w:p>
    <w:p w14:paraId="0ECD7A7B" w14:textId="77777777" w:rsidR="007627B2" w:rsidRPr="00501FB8" w:rsidRDefault="007627B2" w:rsidP="007627B2">
      <w:pPr>
        <w:jc w:val="both"/>
        <w:rPr>
          <w:lang w:val="ro-RO"/>
        </w:rPr>
      </w:pPr>
    </w:p>
    <w:p w14:paraId="7BE07E92" w14:textId="77777777" w:rsidR="007627B2" w:rsidRPr="00501FB8" w:rsidRDefault="007627B2" w:rsidP="007627B2">
      <w:pPr>
        <w:jc w:val="both"/>
        <w:rPr>
          <w:lang w:val="ro-RO"/>
        </w:rPr>
      </w:pPr>
      <w:r w:rsidRPr="00501FB8">
        <w:rPr>
          <w:lang w:val="ro-RO"/>
        </w:rPr>
        <w:t>COM(2025) 821 final – Propunere de Regulament al Parlamentului European și al Consiliului privind accelerarea acordării autorizațiilor pentru proiectele de pregătire pentru apărare</w:t>
      </w:r>
    </w:p>
    <w:p w14:paraId="6E64A896" w14:textId="77777777" w:rsidR="007627B2" w:rsidRPr="00501FB8" w:rsidRDefault="007627B2" w:rsidP="007627B2">
      <w:pPr>
        <w:jc w:val="both"/>
        <w:rPr>
          <w:lang w:val="ro-RO"/>
        </w:rPr>
      </w:pPr>
    </w:p>
    <w:p w14:paraId="26A484F2" w14:textId="77777777" w:rsidR="007627B2" w:rsidRPr="00501FB8" w:rsidRDefault="007627B2" w:rsidP="007627B2">
      <w:pPr>
        <w:jc w:val="both"/>
        <w:rPr>
          <w:lang w:val="ro-RO"/>
        </w:rPr>
      </w:pPr>
      <w:r w:rsidRPr="00501FB8">
        <w:rPr>
          <w:lang w:val="ro-RO"/>
        </w:rPr>
        <w:t>COM(2025) 822 final – Propunere de Regulament al Parlamentului European și al Consiliului de modificare a Regulamentelor (CE) nr. 1907/2006, (CE) nr. 1272/2008, (UE) nr. 528/2012, (UE) 2019/1021 și (UE) 2021/697 în ceea ce privește pregătirea pentru apărare și facilitarea investițiilor în domeniul apărării și a condițiilor pentru industria de apărare</w:t>
      </w:r>
    </w:p>
    <w:p w14:paraId="108CF489" w14:textId="77777777" w:rsidR="007627B2" w:rsidRPr="00501FB8" w:rsidRDefault="007627B2" w:rsidP="007627B2">
      <w:pPr>
        <w:jc w:val="both"/>
        <w:rPr>
          <w:lang w:val="ro-RO"/>
        </w:rPr>
      </w:pPr>
    </w:p>
    <w:p w14:paraId="1DA409E6" w14:textId="0F68F2EA" w:rsidR="007627B2" w:rsidRPr="00501FB8" w:rsidRDefault="007627B2" w:rsidP="007627B2">
      <w:pPr>
        <w:jc w:val="both"/>
        <w:rPr>
          <w:lang w:val="ro-RO"/>
        </w:rPr>
      </w:pPr>
      <w:r w:rsidRPr="00501FB8">
        <w:rPr>
          <w:lang w:val="ro-RO"/>
        </w:rPr>
        <w:t>COM(2025) 823 final – Propunere de Directivă a Parlamentului European și a Consiliului de modificare a Directivelor 2009/43/CE și 2009/81/CE în ceea ce privește simplificarea transferurilor în interiorul UE de produse din domeniul apărării și simplificarea achizițiilor publice în domeniul securității și apărării.</w:t>
      </w:r>
    </w:p>
    <w:p w14:paraId="343A2160" w14:textId="77777777" w:rsidR="007627B2" w:rsidRPr="00501FB8" w:rsidRDefault="007627B2" w:rsidP="007627B2">
      <w:pPr>
        <w:jc w:val="both"/>
        <w:rPr>
          <w:lang w:val="ro-RO"/>
        </w:rPr>
      </w:pPr>
    </w:p>
    <w:p w14:paraId="09213CBA" w14:textId="311A109B" w:rsidR="007627B2" w:rsidRPr="00501FB8" w:rsidRDefault="007627B2" w:rsidP="007627B2">
      <w:pPr>
        <w:jc w:val="both"/>
        <w:rPr>
          <w:lang w:val="ro-RO"/>
        </w:rPr>
      </w:pPr>
      <w:r w:rsidRPr="00501FB8">
        <w:rPr>
          <w:lang w:val="ro-RO"/>
        </w:rPr>
        <w:t>32. COM(2025) 501 final Propunere de Regulament al Parlamentului European şi al Consiliului de modificare a Regulamentelor (UE) 2016/679, (UE) 2016/1036, (UE) 2016/1037, (UE) 2017/1129, (UE) 2023/1542 și (UE) 2024/573 în ceea ce privește extinderea la întreprinderile mici cu capitalizare medie a anumitor măsuri de atenuare disponibile pentru întreprinderile mici și mijlocii și măsuri ulterioare de simplificare. Aviz/Proces-verbal.</w:t>
      </w:r>
    </w:p>
    <w:p w14:paraId="383F2EF8" w14:textId="77777777" w:rsidR="007627B2" w:rsidRPr="00501FB8" w:rsidRDefault="007627B2" w:rsidP="007627B2">
      <w:pPr>
        <w:jc w:val="both"/>
        <w:rPr>
          <w:lang w:val="ro-RO"/>
        </w:rPr>
      </w:pPr>
    </w:p>
    <w:p w14:paraId="6AF2CB9F" w14:textId="1A534BA7" w:rsidR="007627B2" w:rsidRPr="00501FB8" w:rsidRDefault="007627B2" w:rsidP="007627B2">
      <w:pPr>
        <w:jc w:val="both"/>
        <w:rPr>
          <w:lang w:val="ro-RO"/>
        </w:rPr>
      </w:pPr>
      <w:r w:rsidRPr="00501FB8">
        <w:rPr>
          <w:lang w:val="ro-RO"/>
        </w:rPr>
        <w:t>33. COM(2025) 502 final  Propunere de Directivă a Parlamentului European şi a Consiliului de modificare a Directivelor 2014/65/UE și (UE) 2022/2557 în ceea ce privește extinderea la întreprinderile mici cu capitalizare medie a anumitor măsuri de atenuare disponibile pentru întreprinderile mici și mijlocii și măsuri ulterioare de simplificare. Aviz/Proces-verbal.</w:t>
      </w:r>
    </w:p>
    <w:p w14:paraId="328376F5" w14:textId="77777777" w:rsidR="007627B2" w:rsidRPr="00501FB8" w:rsidRDefault="007627B2" w:rsidP="007627B2">
      <w:pPr>
        <w:jc w:val="both"/>
        <w:rPr>
          <w:lang w:val="ro-RO"/>
        </w:rPr>
      </w:pPr>
    </w:p>
    <w:p w14:paraId="7FC5C038" w14:textId="77777777" w:rsidR="007627B2" w:rsidRPr="00501FB8" w:rsidRDefault="007627B2" w:rsidP="0003573B">
      <w:pPr>
        <w:jc w:val="both"/>
        <w:rPr>
          <w:lang w:val="ro-RO"/>
        </w:rPr>
      </w:pPr>
    </w:p>
    <w:p w14:paraId="7CC8B5E8" w14:textId="789D3C79" w:rsidR="005E17BF" w:rsidRPr="00501FB8" w:rsidRDefault="0003573B" w:rsidP="0003573B">
      <w:pPr>
        <w:tabs>
          <w:tab w:val="left" w:pos="0"/>
        </w:tabs>
        <w:jc w:val="both"/>
        <w:rPr>
          <w:rFonts w:eastAsia="Calibri"/>
          <w:bCs/>
          <w:iCs/>
          <w:lang w:val="fr-FR"/>
        </w:rPr>
      </w:pPr>
      <w:r w:rsidRPr="00501FB8">
        <w:rPr>
          <w:b/>
          <w:i/>
          <w:lang w:val="ro-RO"/>
        </w:rPr>
        <w:tab/>
      </w:r>
      <w:r w:rsidRPr="00501FB8">
        <w:rPr>
          <w:bCs/>
          <w:iCs/>
          <w:lang w:val="ro-RO"/>
        </w:rPr>
        <w:t xml:space="preserve">În urma </w:t>
      </w:r>
      <w:proofErr w:type="spellStart"/>
      <w:r w:rsidRPr="00501FB8">
        <w:rPr>
          <w:rFonts w:eastAsia="Calibri"/>
          <w:bCs/>
          <w:iCs/>
          <w:lang w:val="fr-FR"/>
        </w:rPr>
        <w:t>dezbaterilor</w:t>
      </w:r>
      <w:proofErr w:type="spellEnd"/>
      <w:r w:rsidRPr="00501FB8">
        <w:rPr>
          <w:rFonts w:eastAsia="Calibri"/>
          <w:bCs/>
          <w:iCs/>
          <w:lang w:val="fr-FR"/>
        </w:rPr>
        <w:t xml:space="preserve">, a </w:t>
      </w:r>
      <w:proofErr w:type="spellStart"/>
      <w:r w:rsidRPr="00501FB8">
        <w:rPr>
          <w:rFonts w:eastAsia="Calibri"/>
          <w:bCs/>
          <w:iCs/>
          <w:lang w:val="fr-FR"/>
        </w:rPr>
        <w:t>propunerilor</w:t>
      </w:r>
      <w:proofErr w:type="spellEnd"/>
      <w:r w:rsidRPr="00501FB8">
        <w:rPr>
          <w:rFonts w:eastAsia="Calibri"/>
          <w:bCs/>
          <w:iCs/>
          <w:lang w:val="fr-FR"/>
        </w:rPr>
        <w:t xml:space="preserve"> </w:t>
      </w:r>
      <w:proofErr w:type="spellStart"/>
      <w:r w:rsidRPr="00501FB8">
        <w:rPr>
          <w:rFonts w:eastAsia="Calibri"/>
          <w:bCs/>
          <w:iCs/>
          <w:lang w:val="fr-FR"/>
        </w:rPr>
        <w:t>formulate</w:t>
      </w:r>
      <w:proofErr w:type="spellEnd"/>
      <w:r w:rsidRPr="00501FB8">
        <w:rPr>
          <w:rFonts w:eastAsia="Calibri"/>
          <w:bCs/>
          <w:iCs/>
          <w:lang w:val="fr-FR"/>
        </w:rPr>
        <w:t xml:space="preserve"> </w:t>
      </w:r>
      <w:proofErr w:type="spellStart"/>
      <w:r w:rsidRPr="00501FB8">
        <w:rPr>
          <w:rFonts w:eastAsia="Calibri"/>
          <w:bCs/>
          <w:iCs/>
          <w:lang w:val="fr-FR"/>
        </w:rPr>
        <w:t>și</w:t>
      </w:r>
      <w:proofErr w:type="spellEnd"/>
      <w:r w:rsidRPr="00501FB8">
        <w:rPr>
          <w:rFonts w:eastAsia="Calibri"/>
          <w:bCs/>
          <w:iCs/>
          <w:lang w:val="fr-FR"/>
        </w:rPr>
        <w:t xml:space="preserve"> a </w:t>
      </w:r>
      <w:proofErr w:type="spellStart"/>
      <w:r w:rsidRPr="00501FB8">
        <w:rPr>
          <w:rFonts w:eastAsia="Calibri"/>
          <w:bCs/>
          <w:iCs/>
          <w:lang w:val="fr-FR"/>
        </w:rPr>
        <w:t>voturilor</w:t>
      </w:r>
      <w:proofErr w:type="spellEnd"/>
      <w:r w:rsidRPr="00501FB8">
        <w:rPr>
          <w:rFonts w:eastAsia="Calibri"/>
          <w:bCs/>
          <w:iCs/>
          <w:lang w:val="fr-FR"/>
        </w:rPr>
        <w:t xml:space="preserve"> </w:t>
      </w:r>
      <w:proofErr w:type="spellStart"/>
      <w:r w:rsidRPr="00501FB8">
        <w:rPr>
          <w:rFonts w:eastAsia="Calibri"/>
          <w:bCs/>
          <w:iCs/>
          <w:lang w:val="fr-FR"/>
        </w:rPr>
        <w:t>exprimate</w:t>
      </w:r>
      <w:proofErr w:type="spellEnd"/>
      <w:r w:rsidRPr="00501FB8">
        <w:rPr>
          <w:rFonts w:eastAsia="Calibri"/>
          <w:bCs/>
          <w:iCs/>
          <w:lang w:val="fr-FR"/>
        </w:rPr>
        <w:t xml:space="preserve">, </w:t>
      </w:r>
      <w:proofErr w:type="spellStart"/>
      <w:r w:rsidRPr="00501FB8">
        <w:rPr>
          <w:rFonts w:eastAsia="Calibri"/>
          <w:bCs/>
          <w:iCs/>
          <w:lang w:val="fr-FR"/>
        </w:rPr>
        <w:t>membrii</w:t>
      </w:r>
      <w:proofErr w:type="spellEnd"/>
      <w:r w:rsidRPr="00501FB8">
        <w:rPr>
          <w:rFonts w:eastAsia="Calibri"/>
          <w:bCs/>
          <w:iCs/>
          <w:lang w:val="fr-FR"/>
        </w:rPr>
        <w:t xml:space="preserve"> </w:t>
      </w:r>
      <w:proofErr w:type="spellStart"/>
      <w:r w:rsidRPr="00501FB8">
        <w:rPr>
          <w:rFonts w:eastAsia="Calibri"/>
          <w:bCs/>
          <w:iCs/>
          <w:lang w:val="fr-FR"/>
        </w:rPr>
        <w:t>Comisiei</w:t>
      </w:r>
      <w:proofErr w:type="spellEnd"/>
      <w:r w:rsidRPr="00501FB8">
        <w:rPr>
          <w:rFonts w:eastAsia="Calibri"/>
          <w:bCs/>
          <w:iCs/>
          <w:lang w:val="fr-FR"/>
        </w:rPr>
        <w:t xml:space="preserve"> </w:t>
      </w:r>
      <w:proofErr w:type="spellStart"/>
      <w:r w:rsidRPr="00501FB8">
        <w:rPr>
          <w:rFonts w:eastAsia="Calibri"/>
          <w:bCs/>
          <w:iCs/>
          <w:lang w:val="fr-FR"/>
        </w:rPr>
        <w:t>economice</w:t>
      </w:r>
      <w:proofErr w:type="spellEnd"/>
      <w:r w:rsidRPr="00501FB8">
        <w:rPr>
          <w:rFonts w:eastAsia="Calibri"/>
          <w:bCs/>
          <w:iCs/>
          <w:lang w:val="fr-FR"/>
        </w:rPr>
        <w:t xml:space="preserve">, </w:t>
      </w:r>
      <w:proofErr w:type="spellStart"/>
      <w:r w:rsidRPr="00501FB8">
        <w:rPr>
          <w:rFonts w:eastAsia="Calibri"/>
          <w:bCs/>
          <w:iCs/>
          <w:lang w:val="fr-FR"/>
        </w:rPr>
        <w:t>industrii</w:t>
      </w:r>
      <w:proofErr w:type="spellEnd"/>
      <w:r w:rsidRPr="00501FB8">
        <w:rPr>
          <w:rFonts w:eastAsia="Calibri"/>
          <w:bCs/>
          <w:iCs/>
          <w:lang w:val="fr-FR"/>
        </w:rPr>
        <w:t xml:space="preserve">, </w:t>
      </w:r>
      <w:proofErr w:type="spellStart"/>
      <w:r w:rsidRPr="00501FB8">
        <w:rPr>
          <w:rFonts w:eastAsia="Calibri"/>
          <w:bCs/>
          <w:iCs/>
          <w:lang w:val="fr-FR"/>
        </w:rPr>
        <w:t>servicii</w:t>
      </w:r>
      <w:proofErr w:type="spellEnd"/>
      <w:r w:rsidRPr="00501FB8">
        <w:rPr>
          <w:rFonts w:eastAsia="Calibri"/>
          <w:bCs/>
          <w:iCs/>
          <w:lang w:val="fr-FR"/>
        </w:rPr>
        <w:t xml:space="preserve">, </w:t>
      </w:r>
      <w:proofErr w:type="spellStart"/>
      <w:r w:rsidRPr="00501FB8">
        <w:rPr>
          <w:rFonts w:eastAsia="Calibri"/>
          <w:bCs/>
          <w:iCs/>
          <w:lang w:val="fr-FR"/>
        </w:rPr>
        <w:t>turism</w:t>
      </w:r>
      <w:proofErr w:type="spellEnd"/>
      <w:r w:rsidRPr="00501FB8">
        <w:rPr>
          <w:rFonts w:eastAsia="Calibri"/>
          <w:bCs/>
          <w:iCs/>
          <w:lang w:val="fr-FR"/>
        </w:rPr>
        <w:t xml:space="preserve"> </w:t>
      </w:r>
      <w:proofErr w:type="spellStart"/>
      <w:r w:rsidRPr="00501FB8">
        <w:rPr>
          <w:rFonts w:eastAsia="Calibri"/>
          <w:bCs/>
          <w:iCs/>
          <w:lang w:val="fr-FR"/>
        </w:rPr>
        <w:t>și</w:t>
      </w:r>
      <w:proofErr w:type="spellEnd"/>
      <w:r w:rsidRPr="00501FB8">
        <w:rPr>
          <w:rFonts w:eastAsia="Calibri"/>
          <w:bCs/>
          <w:iCs/>
          <w:lang w:val="fr-FR"/>
        </w:rPr>
        <w:t xml:space="preserve"> </w:t>
      </w:r>
      <w:proofErr w:type="spellStart"/>
      <w:r w:rsidRPr="00501FB8">
        <w:rPr>
          <w:rFonts w:eastAsia="Calibri"/>
          <w:bCs/>
          <w:iCs/>
          <w:lang w:val="fr-FR"/>
        </w:rPr>
        <w:t>antreprenoriat</w:t>
      </w:r>
      <w:proofErr w:type="spellEnd"/>
      <w:r w:rsidRPr="00501FB8">
        <w:rPr>
          <w:rFonts w:eastAsia="Calibri"/>
          <w:bCs/>
          <w:iCs/>
          <w:lang w:val="fr-FR"/>
        </w:rPr>
        <w:t xml:space="preserve">  au </w:t>
      </w:r>
      <w:proofErr w:type="spellStart"/>
      <w:r w:rsidRPr="00501FB8">
        <w:rPr>
          <w:rFonts w:eastAsia="Calibri"/>
          <w:bCs/>
          <w:iCs/>
          <w:lang w:val="fr-FR"/>
        </w:rPr>
        <w:t>hotărât</w:t>
      </w:r>
      <w:proofErr w:type="spellEnd"/>
      <w:r w:rsidRPr="00501FB8">
        <w:rPr>
          <w:rFonts w:eastAsia="Calibri"/>
          <w:bCs/>
          <w:iCs/>
          <w:lang w:val="fr-FR"/>
        </w:rPr>
        <w:t xml:space="preserve"> </w:t>
      </w:r>
      <w:proofErr w:type="spellStart"/>
      <w:r w:rsidRPr="00501FB8">
        <w:rPr>
          <w:rFonts w:eastAsia="Calibri"/>
          <w:bCs/>
          <w:iCs/>
          <w:lang w:val="fr-FR"/>
        </w:rPr>
        <w:t>următoarele</w:t>
      </w:r>
      <w:proofErr w:type="spellEnd"/>
      <w:r w:rsidRPr="00501FB8">
        <w:rPr>
          <w:rFonts w:eastAsia="Calibri"/>
          <w:bCs/>
          <w:iCs/>
          <w:lang w:val="fr-FR"/>
        </w:rPr>
        <w:t xml:space="preserve">: </w:t>
      </w:r>
    </w:p>
    <w:p w14:paraId="7D08895D" w14:textId="05347FC2" w:rsidR="0003573B" w:rsidRPr="00501FB8" w:rsidRDefault="00EA048E" w:rsidP="0003573B">
      <w:pPr>
        <w:tabs>
          <w:tab w:val="left" w:pos="0"/>
        </w:tabs>
        <w:jc w:val="both"/>
        <w:rPr>
          <w:b/>
          <w:lang w:val="ro-RO"/>
        </w:rPr>
      </w:pPr>
      <w:r w:rsidRPr="00501FB8">
        <w:rPr>
          <w:b/>
          <w:lang w:val="ro-RO"/>
        </w:rPr>
        <w:lastRenderedPageBreak/>
        <w:t xml:space="preserve">Rapoarte </w:t>
      </w:r>
    </w:p>
    <w:p w14:paraId="42E8BB1A" w14:textId="77777777" w:rsidR="005E17BF" w:rsidRPr="00501FB8" w:rsidRDefault="005E17BF" w:rsidP="0003573B">
      <w:pPr>
        <w:tabs>
          <w:tab w:val="left" w:pos="0"/>
        </w:tabs>
        <w:jc w:val="both"/>
        <w:rPr>
          <w:b/>
          <w:lang w:val="ro-RO"/>
        </w:rPr>
      </w:pPr>
    </w:p>
    <w:p w14:paraId="46DE5B92" w14:textId="78C5894F" w:rsidR="00EA048E" w:rsidRPr="00501FB8" w:rsidRDefault="00EA048E" w:rsidP="0003573B">
      <w:pPr>
        <w:tabs>
          <w:tab w:val="left" w:pos="0"/>
        </w:tabs>
        <w:jc w:val="both"/>
        <w:rPr>
          <w:b/>
          <w:lang w:val="ro-RO"/>
        </w:rPr>
      </w:pPr>
      <w:r w:rsidRPr="00501FB8">
        <w:rPr>
          <w:b/>
          <w:lang w:val="ro-RO"/>
        </w:rPr>
        <w:t>Punctul 1 – raport</w:t>
      </w:r>
      <w:r w:rsidR="00A842B4" w:rsidRPr="00501FB8">
        <w:rPr>
          <w:b/>
          <w:lang w:val="ro-RO"/>
        </w:rPr>
        <w:t xml:space="preserve"> comun de admitere – unanimitate de voturi</w:t>
      </w:r>
    </w:p>
    <w:p w14:paraId="3D9E51A5" w14:textId="6CBA4E65" w:rsidR="00EA048E" w:rsidRPr="00501FB8" w:rsidRDefault="00EA048E" w:rsidP="0003573B">
      <w:pPr>
        <w:tabs>
          <w:tab w:val="left" w:pos="0"/>
        </w:tabs>
        <w:jc w:val="both"/>
        <w:rPr>
          <w:b/>
          <w:lang w:val="ro-RO"/>
        </w:rPr>
      </w:pPr>
      <w:r w:rsidRPr="00501FB8">
        <w:rPr>
          <w:b/>
          <w:lang w:val="ro-RO"/>
        </w:rPr>
        <w:t xml:space="preserve">Punctul 2 – raport </w:t>
      </w:r>
      <w:r w:rsidR="00A842B4" w:rsidRPr="00501FB8">
        <w:rPr>
          <w:b/>
          <w:lang w:val="ro-RO"/>
        </w:rPr>
        <w:t>comun de admitere – unanimitate de voturi</w:t>
      </w:r>
    </w:p>
    <w:p w14:paraId="05DEC466" w14:textId="05BFE0C3" w:rsidR="00EA048E" w:rsidRPr="00501FB8" w:rsidRDefault="00EA048E" w:rsidP="0003573B">
      <w:pPr>
        <w:tabs>
          <w:tab w:val="left" w:pos="0"/>
        </w:tabs>
        <w:jc w:val="both"/>
        <w:rPr>
          <w:b/>
          <w:lang w:val="ro-RO"/>
        </w:rPr>
      </w:pPr>
      <w:r w:rsidRPr="00501FB8">
        <w:rPr>
          <w:b/>
          <w:lang w:val="ro-RO"/>
        </w:rPr>
        <w:t xml:space="preserve">Punctul 3 – raport </w:t>
      </w:r>
      <w:r w:rsidR="00A842B4" w:rsidRPr="00501FB8">
        <w:rPr>
          <w:b/>
          <w:lang w:val="ro-RO"/>
        </w:rPr>
        <w:t>comun de admitere – unanimitate de voturi</w:t>
      </w:r>
    </w:p>
    <w:p w14:paraId="3C6385E0" w14:textId="3E897CF4" w:rsidR="00EA048E" w:rsidRPr="00501FB8" w:rsidRDefault="00EA048E" w:rsidP="0003573B">
      <w:pPr>
        <w:tabs>
          <w:tab w:val="left" w:pos="0"/>
        </w:tabs>
        <w:jc w:val="both"/>
        <w:rPr>
          <w:b/>
          <w:lang w:val="ro-RO"/>
        </w:rPr>
      </w:pPr>
      <w:r w:rsidRPr="00501FB8">
        <w:rPr>
          <w:b/>
          <w:lang w:val="ro-RO"/>
        </w:rPr>
        <w:t xml:space="preserve">Punctul 4 – </w:t>
      </w:r>
      <w:r w:rsidR="00A842B4" w:rsidRPr="00501FB8">
        <w:rPr>
          <w:b/>
          <w:lang w:val="ro-RO"/>
        </w:rPr>
        <w:t>amânare - unanimitate de voturi</w:t>
      </w:r>
    </w:p>
    <w:p w14:paraId="79B99F30" w14:textId="77777777" w:rsidR="005E17BF" w:rsidRPr="00501FB8" w:rsidRDefault="005E17BF" w:rsidP="0003573B">
      <w:pPr>
        <w:tabs>
          <w:tab w:val="left" w:pos="0"/>
        </w:tabs>
        <w:jc w:val="both"/>
        <w:rPr>
          <w:b/>
          <w:lang w:val="ro-RO"/>
        </w:rPr>
      </w:pPr>
    </w:p>
    <w:p w14:paraId="4B8AA926" w14:textId="77777777" w:rsidR="0003573B" w:rsidRPr="00501FB8" w:rsidRDefault="0003573B" w:rsidP="00A842B4">
      <w:pPr>
        <w:tabs>
          <w:tab w:val="left" w:pos="0"/>
        </w:tabs>
        <w:jc w:val="both"/>
        <w:rPr>
          <w:b/>
          <w:lang w:val="en-GB"/>
        </w:rPr>
      </w:pPr>
      <w:r w:rsidRPr="00501FB8">
        <w:rPr>
          <w:b/>
          <w:lang w:val="ro-RO"/>
        </w:rPr>
        <w:t>Avize:</w:t>
      </w:r>
      <w:r w:rsidRPr="00501FB8">
        <w:rPr>
          <w:b/>
          <w:lang w:val="en-GB"/>
        </w:rPr>
        <w:t xml:space="preserve"> </w:t>
      </w:r>
    </w:p>
    <w:p w14:paraId="4E53810B" w14:textId="77777777" w:rsidR="005E17BF" w:rsidRPr="00501FB8" w:rsidRDefault="005E17BF" w:rsidP="00A842B4">
      <w:pPr>
        <w:tabs>
          <w:tab w:val="left" w:pos="0"/>
        </w:tabs>
        <w:jc w:val="both"/>
        <w:rPr>
          <w:b/>
          <w:lang w:val="en-GB"/>
        </w:rPr>
      </w:pPr>
    </w:p>
    <w:p w14:paraId="2187F418" w14:textId="78FE5A09" w:rsidR="0003573B" w:rsidRPr="00501FB8" w:rsidRDefault="0003573B" w:rsidP="00A842B4">
      <w:pPr>
        <w:tabs>
          <w:tab w:val="left" w:pos="0"/>
        </w:tabs>
        <w:jc w:val="both"/>
        <w:rPr>
          <w:b/>
          <w:lang w:val="ro-RO"/>
        </w:rPr>
      </w:pPr>
      <w:r w:rsidRPr="00501FB8">
        <w:rPr>
          <w:b/>
          <w:lang w:val="ro-RO"/>
        </w:rPr>
        <w:t xml:space="preserve">Punctul </w:t>
      </w:r>
      <w:r w:rsidR="00DE0376" w:rsidRPr="00501FB8">
        <w:rPr>
          <w:b/>
          <w:lang w:val="ro-RO"/>
        </w:rPr>
        <w:t>5</w:t>
      </w:r>
      <w:r w:rsidRPr="00501FB8">
        <w:rPr>
          <w:b/>
          <w:lang w:val="ro-RO"/>
        </w:rPr>
        <w:t xml:space="preserve">– aviz </w:t>
      </w:r>
      <w:r w:rsidR="00A842B4" w:rsidRPr="00501FB8">
        <w:rPr>
          <w:b/>
          <w:lang w:val="ro-RO"/>
        </w:rPr>
        <w:t>favorabil</w:t>
      </w:r>
      <w:r w:rsidRPr="00501FB8">
        <w:rPr>
          <w:b/>
          <w:lang w:val="ro-RO"/>
        </w:rPr>
        <w:t xml:space="preserve"> - </w:t>
      </w:r>
      <w:r w:rsidR="00A842B4" w:rsidRPr="00501FB8">
        <w:rPr>
          <w:b/>
          <w:lang w:val="ro-RO"/>
        </w:rPr>
        <w:t>unanimitate</w:t>
      </w:r>
      <w:r w:rsidRPr="00501FB8">
        <w:rPr>
          <w:b/>
          <w:lang w:val="ro-RO"/>
        </w:rPr>
        <w:t xml:space="preserve"> de voturi</w:t>
      </w:r>
    </w:p>
    <w:p w14:paraId="77ABF5A9" w14:textId="7A3E695A" w:rsidR="0003573B" w:rsidRPr="00501FB8" w:rsidRDefault="0003573B" w:rsidP="00A842B4">
      <w:pPr>
        <w:tabs>
          <w:tab w:val="left" w:pos="0"/>
        </w:tabs>
        <w:jc w:val="both"/>
        <w:rPr>
          <w:b/>
          <w:lang w:val="ro-RO"/>
        </w:rPr>
      </w:pPr>
      <w:r w:rsidRPr="00501FB8">
        <w:rPr>
          <w:b/>
          <w:lang w:val="ro-RO"/>
        </w:rPr>
        <w:t xml:space="preserve">Punctul </w:t>
      </w:r>
      <w:r w:rsidR="00DE0376" w:rsidRPr="00501FB8">
        <w:rPr>
          <w:b/>
          <w:lang w:val="ro-RO"/>
        </w:rPr>
        <w:t>6</w:t>
      </w:r>
      <w:r w:rsidRPr="00501FB8">
        <w:rPr>
          <w:b/>
          <w:lang w:val="ro-RO"/>
        </w:rPr>
        <w:t xml:space="preserve">– </w:t>
      </w:r>
      <w:r w:rsidR="00DE0376" w:rsidRPr="00501FB8">
        <w:rPr>
          <w:b/>
          <w:lang w:val="ro-RO"/>
        </w:rPr>
        <w:t xml:space="preserve">aviz  </w:t>
      </w:r>
      <w:r w:rsidR="00A842B4" w:rsidRPr="00501FB8">
        <w:rPr>
          <w:b/>
          <w:lang w:val="ro-RO"/>
        </w:rPr>
        <w:t>favorabil</w:t>
      </w:r>
      <w:r w:rsidRPr="00501FB8">
        <w:rPr>
          <w:b/>
          <w:lang w:val="ro-RO"/>
        </w:rPr>
        <w:t xml:space="preserve">- </w:t>
      </w:r>
      <w:r w:rsidR="00A842B4" w:rsidRPr="00501FB8">
        <w:rPr>
          <w:b/>
          <w:lang w:val="ro-RO"/>
        </w:rPr>
        <w:t>majoritate</w:t>
      </w:r>
      <w:r w:rsidRPr="00501FB8">
        <w:rPr>
          <w:b/>
          <w:lang w:val="ro-RO"/>
        </w:rPr>
        <w:t xml:space="preserve"> de voturi</w:t>
      </w:r>
    </w:p>
    <w:p w14:paraId="1AFC5666" w14:textId="54FB6A95" w:rsidR="0003573B" w:rsidRPr="00501FB8" w:rsidRDefault="0003573B" w:rsidP="00A842B4">
      <w:pPr>
        <w:tabs>
          <w:tab w:val="left" w:pos="0"/>
        </w:tabs>
        <w:jc w:val="both"/>
        <w:rPr>
          <w:b/>
          <w:lang w:val="ro-RO"/>
        </w:rPr>
      </w:pPr>
      <w:r w:rsidRPr="00501FB8">
        <w:rPr>
          <w:b/>
          <w:lang w:val="ro-RO"/>
        </w:rPr>
        <w:t xml:space="preserve">Punctul </w:t>
      </w:r>
      <w:r w:rsidR="00DE0376" w:rsidRPr="00501FB8">
        <w:rPr>
          <w:b/>
          <w:lang w:val="ro-RO"/>
        </w:rPr>
        <w:t>7</w:t>
      </w:r>
      <w:r w:rsidRPr="00501FB8">
        <w:rPr>
          <w:b/>
          <w:lang w:val="ro-RO"/>
        </w:rPr>
        <w:t>– aviz</w:t>
      </w:r>
      <w:r w:rsidR="00A842B4" w:rsidRPr="00501FB8">
        <w:rPr>
          <w:b/>
          <w:lang w:val="ro-RO"/>
        </w:rPr>
        <w:t xml:space="preserve"> favorabil</w:t>
      </w:r>
      <w:r w:rsidRPr="00501FB8">
        <w:rPr>
          <w:b/>
          <w:lang w:val="ro-RO"/>
        </w:rPr>
        <w:t xml:space="preserve">- </w:t>
      </w:r>
      <w:r w:rsidR="00DE0376" w:rsidRPr="00501FB8">
        <w:rPr>
          <w:b/>
          <w:lang w:val="ro-RO"/>
        </w:rPr>
        <w:t>unanimitate de voturi</w:t>
      </w:r>
    </w:p>
    <w:p w14:paraId="691F09DC" w14:textId="422E2B81" w:rsidR="00DE0376" w:rsidRPr="00501FB8" w:rsidRDefault="00DE0376" w:rsidP="00A842B4">
      <w:pPr>
        <w:tabs>
          <w:tab w:val="left" w:pos="0"/>
        </w:tabs>
        <w:jc w:val="both"/>
        <w:rPr>
          <w:b/>
          <w:lang w:val="ro-RO"/>
        </w:rPr>
      </w:pPr>
      <w:r w:rsidRPr="00501FB8">
        <w:rPr>
          <w:b/>
          <w:lang w:val="ro-RO"/>
        </w:rPr>
        <w:t xml:space="preserve">Punctul 8 – aviz </w:t>
      </w:r>
      <w:r w:rsidR="00A842B4" w:rsidRPr="00501FB8">
        <w:rPr>
          <w:b/>
          <w:lang w:val="ro-RO"/>
        </w:rPr>
        <w:t>negativ – unanimitate de voturi</w:t>
      </w:r>
    </w:p>
    <w:p w14:paraId="411376CF" w14:textId="6661068F" w:rsidR="00DE0376" w:rsidRPr="00501FB8" w:rsidRDefault="00DE0376" w:rsidP="00A842B4">
      <w:pPr>
        <w:tabs>
          <w:tab w:val="left" w:pos="0"/>
        </w:tabs>
        <w:jc w:val="both"/>
        <w:rPr>
          <w:b/>
          <w:lang w:val="ro-RO"/>
        </w:rPr>
      </w:pPr>
      <w:r w:rsidRPr="00501FB8">
        <w:rPr>
          <w:b/>
          <w:lang w:val="ro-RO"/>
        </w:rPr>
        <w:t xml:space="preserve">Punctul 9 – aviz </w:t>
      </w:r>
      <w:r w:rsidR="00A842B4" w:rsidRPr="00501FB8">
        <w:rPr>
          <w:b/>
          <w:lang w:val="ro-RO"/>
        </w:rPr>
        <w:t>negativ – majoritate de voturi</w:t>
      </w:r>
    </w:p>
    <w:p w14:paraId="75F685AF" w14:textId="6FEEBF6C" w:rsidR="00DE0376" w:rsidRPr="00501FB8" w:rsidRDefault="00DE0376" w:rsidP="00A842B4">
      <w:pPr>
        <w:tabs>
          <w:tab w:val="left" w:pos="0"/>
        </w:tabs>
        <w:jc w:val="both"/>
        <w:rPr>
          <w:b/>
          <w:lang w:val="ro-RO"/>
        </w:rPr>
      </w:pPr>
      <w:r w:rsidRPr="00501FB8">
        <w:rPr>
          <w:b/>
          <w:lang w:val="ro-RO"/>
        </w:rPr>
        <w:t xml:space="preserve">Punctul 10 – aviz </w:t>
      </w:r>
      <w:r w:rsidR="00A842B4" w:rsidRPr="00501FB8">
        <w:rPr>
          <w:b/>
          <w:lang w:val="ro-RO"/>
        </w:rPr>
        <w:t>negativ – majoritate de voturi</w:t>
      </w:r>
    </w:p>
    <w:p w14:paraId="6B40C4EF" w14:textId="2D3DAB4A" w:rsidR="00DE0376" w:rsidRPr="00501FB8" w:rsidRDefault="00DE0376" w:rsidP="00A842B4">
      <w:pPr>
        <w:tabs>
          <w:tab w:val="left" w:pos="0"/>
        </w:tabs>
        <w:jc w:val="both"/>
        <w:rPr>
          <w:b/>
          <w:lang w:val="ro-RO"/>
        </w:rPr>
      </w:pPr>
      <w:r w:rsidRPr="00501FB8">
        <w:rPr>
          <w:b/>
          <w:lang w:val="ro-RO"/>
        </w:rPr>
        <w:t xml:space="preserve">Punctul 11 – aviz </w:t>
      </w:r>
      <w:r w:rsidR="00A842B4" w:rsidRPr="00501FB8">
        <w:rPr>
          <w:b/>
          <w:lang w:val="ro-RO"/>
        </w:rPr>
        <w:t>negativ – majoritate de voturi</w:t>
      </w:r>
    </w:p>
    <w:p w14:paraId="5B72ED86" w14:textId="546A5DF4" w:rsidR="00DE0376" w:rsidRPr="00501FB8" w:rsidRDefault="00DE0376" w:rsidP="00A842B4">
      <w:pPr>
        <w:tabs>
          <w:tab w:val="left" w:pos="0"/>
        </w:tabs>
        <w:jc w:val="both"/>
        <w:rPr>
          <w:b/>
          <w:lang w:val="ro-RO"/>
        </w:rPr>
      </w:pPr>
      <w:r w:rsidRPr="00501FB8">
        <w:rPr>
          <w:b/>
          <w:lang w:val="ro-RO"/>
        </w:rPr>
        <w:t xml:space="preserve">Punctul 12 – aviz </w:t>
      </w:r>
      <w:r w:rsidR="00A842B4" w:rsidRPr="00501FB8">
        <w:rPr>
          <w:b/>
          <w:lang w:val="ro-RO"/>
        </w:rPr>
        <w:t>negativ – majoritate de voturi</w:t>
      </w:r>
    </w:p>
    <w:p w14:paraId="28CE1D14" w14:textId="43AA6816" w:rsidR="00DE0376" w:rsidRPr="00501FB8" w:rsidRDefault="00DE0376" w:rsidP="00A842B4">
      <w:pPr>
        <w:tabs>
          <w:tab w:val="left" w:pos="0"/>
        </w:tabs>
        <w:jc w:val="both"/>
        <w:rPr>
          <w:b/>
          <w:lang w:val="ro-RO"/>
        </w:rPr>
      </w:pPr>
      <w:r w:rsidRPr="00501FB8">
        <w:rPr>
          <w:b/>
          <w:lang w:val="ro-RO"/>
        </w:rPr>
        <w:t xml:space="preserve">Punctul 13 – </w:t>
      </w:r>
      <w:r w:rsidR="00A842B4" w:rsidRPr="00501FB8">
        <w:rPr>
          <w:b/>
          <w:lang w:val="ro-RO"/>
        </w:rPr>
        <w:t>aviz favorabil - unanimitate de voturi</w:t>
      </w:r>
    </w:p>
    <w:p w14:paraId="0C94A837" w14:textId="4DA1875F" w:rsidR="00DE0376" w:rsidRPr="00501FB8" w:rsidRDefault="00DE0376" w:rsidP="00A842B4">
      <w:pPr>
        <w:tabs>
          <w:tab w:val="left" w:pos="0"/>
        </w:tabs>
        <w:jc w:val="both"/>
        <w:rPr>
          <w:b/>
          <w:lang w:val="ro-RO"/>
        </w:rPr>
      </w:pPr>
      <w:r w:rsidRPr="00501FB8">
        <w:rPr>
          <w:b/>
          <w:lang w:val="ro-RO"/>
        </w:rPr>
        <w:t xml:space="preserve">Punctul 14 – aviz </w:t>
      </w:r>
      <w:r w:rsidR="008E78F7" w:rsidRPr="00501FB8">
        <w:rPr>
          <w:b/>
          <w:lang w:val="ro-RO"/>
        </w:rPr>
        <w:t>favorabil</w:t>
      </w:r>
      <w:r w:rsidR="00A842B4" w:rsidRPr="00501FB8">
        <w:rPr>
          <w:b/>
          <w:lang w:val="ro-RO"/>
        </w:rPr>
        <w:t xml:space="preserve"> </w:t>
      </w:r>
      <w:r w:rsidR="00F91FC4">
        <w:rPr>
          <w:b/>
          <w:lang w:val="ro-RO"/>
        </w:rPr>
        <w:t>–</w:t>
      </w:r>
      <w:r w:rsidR="00A842B4" w:rsidRPr="00501FB8">
        <w:rPr>
          <w:b/>
          <w:lang w:val="ro-RO"/>
        </w:rPr>
        <w:t xml:space="preserve"> </w:t>
      </w:r>
      <w:r w:rsidR="00F91FC4">
        <w:rPr>
          <w:b/>
          <w:lang w:val="ro-RO"/>
        </w:rPr>
        <w:t>majoritate</w:t>
      </w:r>
      <w:r w:rsidR="00A842B4" w:rsidRPr="00501FB8">
        <w:rPr>
          <w:b/>
          <w:lang w:val="ro-RO"/>
        </w:rPr>
        <w:t xml:space="preserve"> de voturi</w:t>
      </w:r>
    </w:p>
    <w:p w14:paraId="72B76302" w14:textId="119CB2A9" w:rsidR="00DE0376" w:rsidRPr="00501FB8" w:rsidRDefault="00DE0376" w:rsidP="00A842B4">
      <w:pPr>
        <w:tabs>
          <w:tab w:val="left" w:pos="0"/>
        </w:tabs>
        <w:jc w:val="both"/>
        <w:rPr>
          <w:b/>
          <w:lang w:val="ro-RO"/>
        </w:rPr>
      </w:pPr>
      <w:r w:rsidRPr="00501FB8">
        <w:rPr>
          <w:b/>
          <w:lang w:val="ro-RO"/>
        </w:rPr>
        <w:t xml:space="preserve">Punctul 15 – </w:t>
      </w:r>
      <w:r w:rsidR="00A842B4" w:rsidRPr="00501FB8">
        <w:rPr>
          <w:b/>
          <w:lang w:val="ro-RO"/>
        </w:rPr>
        <w:t>aviz favorabil - unanimitate de voturi</w:t>
      </w:r>
    </w:p>
    <w:p w14:paraId="593FAF4D" w14:textId="3ED2578E" w:rsidR="00DE0376" w:rsidRPr="00501FB8" w:rsidRDefault="00DE0376" w:rsidP="00A842B4">
      <w:pPr>
        <w:tabs>
          <w:tab w:val="left" w:pos="0"/>
        </w:tabs>
        <w:jc w:val="both"/>
        <w:rPr>
          <w:b/>
          <w:lang w:val="ro-RO"/>
        </w:rPr>
      </w:pPr>
      <w:r w:rsidRPr="00501FB8">
        <w:rPr>
          <w:b/>
          <w:lang w:val="ro-RO"/>
        </w:rPr>
        <w:t xml:space="preserve">Punctul 16 – </w:t>
      </w:r>
      <w:r w:rsidR="00A842B4" w:rsidRPr="00501FB8">
        <w:rPr>
          <w:b/>
          <w:lang w:val="ro-RO"/>
        </w:rPr>
        <w:t xml:space="preserve">aviz </w:t>
      </w:r>
      <w:r w:rsidR="008E78F7" w:rsidRPr="00501FB8">
        <w:rPr>
          <w:b/>
          <w:lang w:val="ro-RO"/>
        </w:rPr>
        <w:t>favorabil</w:t>
      </w:r>
      <w:r w:rsidR="00A842B4" w:rsidRPr="00501FB8">
        <w:rPr>
          <w:b/>
          <w:lang w:val="ro-RO"/>
        </w:rPr>
        <w:t xml:space="preserve"> - </w:t>
      </w:r>
      <w:r w:rsidR="008E78F7" w:rsidRPr="00501FB8">
        <w:rPr>
          <w:b/>
          <w:lang w:val="ro-RO"/>
        </w:rPr>
        <w:t>majoritate</w:t>
      </w:r>
      <w:r w:rsidR="00A842B4" w:rsidRPr="00501FB8">
        <w:rPr>
          <w:b/>
          <w:lang w:val="ro-RO"/>
        </w:rPr>
        <w:t xml:space="preserve"> de voturi</w:t>
      </w:r>
    </w:p>
    <w:p w14:paraId="1E6D50D5" w14:textId="0B53ED2C" w:rsidR="00DE0376" w:rsidRPr="00501FB8" w:rsidRDefault="005E17BF" w:rsidP="00A842B4">
      <w:pPr>
        <w:tabs>
          <w:tab w:val="left" w:pos="0"/>
        </w:tabs>
        <w:jc w:val="both"/>
        <w:rPr>
          <w:b/>
          <w:lang w:val="ro-RO"/>
        </w:rPr>
      </w:pPr>
      <w:r w:rsidRPr="00501FB8">
        <w:rPr>
          <w:b/>
          <w:lang w:val="ro-RO"/>
        </w:rPr>
        <w:t xml:space="preserve">Punctul 17 – aviz </w:t>
      </w:r>
      <w:r w:rsidR="00A842B4" w:rsidRPr="00501FB8">
        <w:rPr>
          <w:b/>
          <w:lang w:val="ro-RO"/>
        </w:rPr>
        <w:t>negativ – majoritate de voturi</w:t>
      </w:r>
    </w:p>
    <w:p w14:paraId="36A1D7F1" w14:textId="0C4BD4E2" w:rsidR="005E17BF" w:rsidRPr="00501FB8" w:rsidRDefault="005E17BF" w:rsidP="00A842B4">
      <w:pPr>
        <w:tabs>
          <w:tab w:val="left" w:pos="0"/>
        </w:tabs>
        <w:jc w:val="both"/>
        <w:rPr>
          <w:b/>
          <w:lang w:val="ro-RO"/>
        </w:rPr>
      </w:pPr>
      <w:r w:rsidRPr="00501FB8">
        <w:rPr>
          <w:b/>
          <w:lang w:val="ro-RO"/>
        </w:rPr>
        <w:t>Punctul 18 – aviz</w:t>
      </w:r>
      <w:r w:rsidR="00A842B4" w:rsidRPr="00501FB8">
        <w:rPr>
          <w:b/>
          <w:lang w:val="ro-RO"/>
        </w:rPr>
        <w:t xml:space="preserve"> negativ – majoritate de voturi</w:t>
      </w:r>
    </w:p>
    <w:p w14:paraId="4C48D3FB" w14:textId="3CE88D2D" w:rsidR="005E17BF" w:rsidRPr="00501FB8" w:rsidRDefault="005E17BF" w:rsidP="00A842B4">
      <w:pPr>
        <w:tabs>
          <w:tab w:val="left" w:pos="0"/>
        </w:tabs>
        <w:jc w:val="both"/>
        <w:rPr>
          <w:b/>
          <w:lang w:val="ro-RO"/>
        </w:rPr>
      </w:pPr>
      <w:r w:rsidRPr="00501FB8">
        <w:rPr>
          <w:b/>
          <w:lang w:val="ro-RO"/>
        </w:rPr>
        <w:t xml:space="preserve">Punctul 19 – aviz </w:t>
      </w:r>
      <w:r w:rsidR="00A842B4" w:rsidRPr="00501FB8">
        <w:rPr>
          <w:b/>
          <w:lang w:val="ro-RO"/>
        </w:rPr>
        <w:t>negativ – majoritate de voturi</w:t>
      </w:r>
    </w:p>
    <w:p w14:paraId="4B6B1EF9" w14:textId="69868154" w:rsidR="005E17BF" w:rsidRPr="00501FB8" w:rsidRDefault="005E17BF" w:rsidP="00A842B4">
      <w:pPr>
        <w:tabs>
          <w:tab w:val="left" w:pos="0"/>
        </w:tabs>
        <w:jc w:val="both"/>
        <w:rPr>
          <w:b/>
          <w:lang w:val="ro-RO"/>
        </w:rPr>
      </w:pPr>
      <w:r w:rsidRPr="00501FB8">
        <w:rPr>
          <w:b/>
          <w:lang w:val="ro-RO"/>
        </w:rPr>
        <w:t xml:space="preserve">Punctul 20 – aviz </w:t>
      </w:r>
      <w:r w:rsidR="00A842B4" w:rsidRPr="00501FB8">
        <w:rPr>
          <w:b/>
          <w:lang w:val="ro-RO"/>
        </w:rPr>
        <w:t>negativ – majoritate de voturi</w:t>
      </w:r>
    </w:p>
    <w:p w14:paraId="6F548F88" w14:textId="37A1D19B" w:rsidR="005E17BF" w:rsidRPr="00501FB8" w:rsidRDefault="005E17BF" w:rsidP="00A842B4">
      <w:pPr>
        <w:tabs>
          <w:tab w:val="left" w:pos="0"/>
        </w:tabs>
        <w:jc w:val="both"/>
        <w:rPr>
          <w:b/>
          <w:lang w:val="ro-RO"/>
        </w:rPr>
      </w:pPr>
      <w:r w:rsidRPr="00501FB8">
        <w:rPr>
          <w:b/>
          <w:lang w:val="ro-RO"/>
        </w:rPr>
        <w:t xml:space="preserve">Punctul 21 – aviz </w:t>
      </w:r>
      <w:r w:rsidR="00A842B4" w:rsidRPr="00501FB8">
        <w:rPr>
          <w:b/>
          <w:lang w:val="ro-RO"/>
        </w:rPr>
        <w:t>negativ – majoritate de voturi</w:t>
      </w:r>
    </w:p>
    <w:p w14:paraId="0D809981" w14:textId="6F725EAA" w:rsidR="005E17BF" w:rsidRPr="00501FB8" w:rsidRDefault="005E17BF" w:rsidP="00A842B4">
      <w:pPr>
        <w:tabs>
          <w:tab w:val="left" w:pos="0"/>
        </w:tabs>
        <w:jc w:val="both"/>
        <w:rPr>
          <w:b/>
          <w:lang w:val="ro-RO"/>
        </w:rPr>
      </w:pPr>
      <w:r w:rsidRPr="00501FB8">
        <w:rPr>
          <w:b/>
          <w:lang w:val="ro-RO"/>
        </w:rPr>
        <w:t xml:space="preserve">Punctul 22 – aviz </w:t>
      </w:r>
      <w:r w:rsidR="00A842B4" w:rsidRPr="00501FB8">
        <w:rPr>
          <w:b/>
          <w:lang w:val="ro-RO"/>
        </w:rPr>
        <w:t>favorabil – majoritate de voturi</w:t>
      </w:r>
    </w:p>
    <w:p w14:paraId="01FD4D8F" w14:textId="139DE2E2" w:rsidR="005E17BF" w:rsidRPr="00501FB8" w:rsidRDefault="005E17BF" w:rsidP="00A842B4">
      <w:pPr>
        <w:tabs>
          <w:tab w:val="left" w:pos="0"/>
        </w:tabs>
        <w:jc w:val="both"/>
        <w:rPr>
          <w:b/>
          <w:lang w:val="ro-RO"/>
        </w:rPr>
      </w:pPr>
      <w:r w:rsidRPr="00501FB8">
        <w:rPr>
          <w:b/>
          <w:lang w:val="ro-RO"/>
        </w:rPr>
        <w:t>Punctul 23 – aviz</w:t>
      </w:r>
      <w:r w:rsidR="00A842B4" w:rsidRPr="00501FB8">
        <w:rPr>
          <w:b/>
          <w:lang w:val="ro-RO"/>
        </w:rPr>
        <w:t xml:space="preserve"> negativ – majoritate de voturi</w:t>
      </w:r>
    </w:p>
    <w:p w14:paraId="6AD907D3" w14:textId="64DF794D" w:rsidR="005E17BF" w:rsidRPr="00501FB8" w:rsidRDefault="005E17BF" w:rsidP="00A842B4">
      <w:pPr>
        <w:tabs>
          <w:tab w:val="left" w:pos="0"/>
        </w:tabs>
        <w:jc w:val="both"/>
        <w:rPr>
          <w:b/>
          <w:lang w:val="ro-RO"/>
        </w:rPr>
      </w:pPr>
      <w:r w:rsidRPr="00501FB8">
        <w:rPr>
          <w:b/>
          <w:lang w:val="ro-RO"/>
        </w:rPr>
        <w:t>Punctul 24 – aviz</w:t>
      </w:r>
      <w:r w:rsidR="00A842B4" w:rsidRPr="00501FB8">
        <w:rPr>
          <w:b/>
          <w:lang w:val="ro-RO"/>
        </w:rPr>
        <w:t xml:space="preserve"> negativ – majoritate de voturi</w:t>
      </w:r>
    </w:p>
    <w:p w14:paraId="60D66ABD" w14:textId="751E9985" w:rsidR="005E17BF" w:rsidRPr="00501FB8" w:rsidRDefault="005E17BF" w:rsidP="00A842B4">
      <w:pPr>
        <w:tabs>
          <w:tab w:val="left" w:pos="0"/>
        </w:tabs>
        <w:jc w:val="both"/>
        <w:rPr>
          <w:b/>
          <w:lang w:val="ro-RO"/>
        </w:rPr>
      </w:pPr>
      <w:r w:rsidRPr="00501FB8">
        <w:rPr>
          <w:b/>
          <w:lang w:val="ro-RO"/>
        </w:rPr>
        <w:t xml:space="preserve">Punctul 25 – aviz </w:t>
      </w:r>
      <w:r w:rsidR="00A842B4" w:rsidRPr="00501FB8">
        <w:rPr>
          <w:b/>
          <w:lang w:val="ro-RO"/>
        </w:rPr>
        <w:t>negativ – majoritate de voturi</w:t>
      </w:r>
    </w:p>
    <w:p w14:paraId="23E50BC5" w14:textId="77777777" w:rsidR="005E17BF" w:rsidRPr="00501FB8" w:rsidRDefault="005E17BF" w:rsidP="00A842B4">
      <w:pPr>
        <w:tabs>
          <w:tab w:val="left" w:pos="0"/>
        </w:tabs>
        <w:jc w:val="both"/>
        <w:rPr>
          <w:b/>
          <w:lang w:val="en-GB"/>
        </w:rPr>
      </w:pPr>
    </w:p>
    <w:p w14:paraId="5D8B4039" w14:textId="77777777" w:rsidR="0003573B" w:rsidRPr="00501FB8" w:rsidRDefault="0003573B" w:rsidP="00A842B4">
      <w:pPr>
        <w:tabs>
          <w:tab w:val="left" w:pos="0"/>
        </w:tabs>
        <w:jc w:val="both"/>
        <w:rPr>
          <w:b/>
          <w:lang w:val="ro-RO"/>
        </w:rPr>
      </w:pPr>
    </w:p>
    <w:p w14:paraId="422BBB40" w14:textId="77777777" w:rsidR="0003573B" w:rsidRPr="00501FB8" w:rsidRDefault="0003573B" w:rsidP="00A842B4">
      <w:pPr>
        <w:tabs>
          <w:tab w:val="left" w:pos="0"/>
        </w:tabs>
        <w:jc w:val="both"/>
        <w:rPr>
          <w:b/>
          <w:lang w:val="ro-RO"/>
        </w:rPr>
      </w:pPr>
      <w:r w:rsidRPr="00501FB8">
        <w:rPr>
          <w:b/>
          <w:lang w:val="ro-RO"/>
        </w:rPr>
        <w:t>Documente europene:</w:t>
      </w:r>
    </w:p>
    <w:p w14:paraId="047B0FB7" w14:textId="77777777" w:rsidR="005E17BF" w:rsidRPr="00501FB8" w:rsidRDefault="005E17BF" w:rsidP="00A842B4">
      <w:pPr>
        <w:tabs>
          <w:tab w:val="left" w:pos="0"/>
        </w:tabs>
        <w:jc w:val="both"/>
        <w:rPr>
          <w:b/>
          <w:lang w:val="ro-RO"/>
        </w:rPr>
      </w:pPr>
    </w:p>
    <w:p w14:paraId="22BB5959" w14:textId="4C130F59" w:rsidR="0003573B" w:rsidRPr="00501FB8" w:rsidRDefault="0003573B" w:rsidP="00A842B4">
      <w:pPr>
        <w:tabs>
          <w:tab w:val="left" w:pos="0"/>
        </w:tabs>
        <w:jc w:val="both"/>
        <w:rPr>
          <w:b/>
          <w:lang w:val="ro-RO"/>
        </w:rPr>
      </w:pPr>
      <w:r w:rsidRPr="00501FB8">
        <w:rPr>
          <w:b/>
          <w:lang w:val="ro-RO"/>
        </w:rPr>
        <w:t xml:space="preserve">Punctul </w:t>
      </w:r>
      <w:r w:rsidR="005E17BF" w:rsidRPr="00501FB8">
        <w:rPr>
          <w:b/>
          <w:lang w:val="ro-RO"/>
        </w:rPr>
        <w:t>26 –</w:t>
      </w:r>
      <w:r w:rsidR="00A842B4" w:rsidRPr="00501FB8">
        <w:rPr>
          <w:b/>
          <w:lang w:val="ro-RO"/>
        </w:rPr>
        <w:t xml:space="preserve">Proces – Verbal </w:t>
      </w:r>
      <w:r w:rsidRPr="00501FB8">
        <w:rPr>
          <w:b/>
          <w:lang w:val="ro-RO"/>
        </w:rPr>
        <w:t>– unanimitate de voturi.</w:t>
      </w:r>
    </w:p>
    <w:p w14:paraId="085F6FAC" w14:textId="3FF55EE6" w:rsidR="0003573B" w:rsidRPr="00501FB8" w:rsidRDefault="0003573B" w:rsidP="00A842B4">
      <w:pPr>
        <w:jc w:val="both"/>
        <w:rPr>
          <w:b/>
          <w:lang w:val="ro-RO"/>
        </w:rPr>
      </w:pPr>
      <w:r w:rsidRPr="00501FB8">
        <w:rPr>
          <w:b/>
          <w:lang w:val="ro-RO"/>
        </w:rPr>
        <w:t xml:space="preserve">Punctul </w:t>
      </w:r>
      <w:r w:rsidR="005E17BF" w:rsidRPr="00501FB8">
        <w:rPr>
          <w:b/>
          <w:lang w:val="ro-RO"/>
        </w:rPr>
        <w:t xml:space="preserve">27 – </w:t>
      </w:r>
      <w:r w:rsidRPr="00501FB8">
        <w:rPr>
          <w:b/>
          <w:lang w:val="ro-RO"/>
        </w:rPr>
        <w:t>Proces- verbal – unanimitate de voturi.</w:t>
      </w:r>
    </w:p>
    <w:p w14:paraId="1F0B3E5F" w14:textId="5240EEC4" w:rsidR="005E17BF" w:rsidRPr="00501FB8" w:rsidRDefault="005E17BF" w:rsidP="00A842B4">
      <w:pPr>
        <w:jc w:val="both"/>
        <w:rPr>
          <w:b/>
          <w:lang w:val="ro-RO"/>
        </w:rPr>
      </w:pPr>
      <w:r w:rsidRPr="00501FB8">
        <w:rPr>
          <w:b/>
          <w:lang w:val="ro-RO"/>
        </w:rPr>
        <w:t xml:space="preserve">Punctul 28 – Proces – verbal – </w:t>
      </w:r>
      <w:r w:rsidR="00A842B4" w:rsidRPr="00501FB8">
        <w:rPr>
          <w:b/>
          <w:lang w:val="ro-RO"/>
        </w:rPr>
        <w:t>unanimitate de voturi</w:t>
      </w:r>
    </w:p>
    <w:p w14:paraId="589B44C7" w14:textId="0F3D86EB" w:rsidR="005E17BF" w:rsidRPr="00501FB8" w:rsidRDefault="005E17BF" w:rsidP="00A842B4">
      <w:pPr>
        <w:jc w:val="both"/>
        <w:rPr>
          <w:b/>
          <w:lang w:val="ro-RO"/>
        </w:rPr>
      </w:pPr>
      <w:r w:rsidRPr="00501FB8">
        <w:rPr>
          <w:b/>
          <w:lang w:val="ro-RO"/>
        </w:rPr>
        <w:t xml:space="preserve">Punctul 29 – Proces- verbal – </w:t>
      </w:r>
      <w:r w:rsidR="00A842B4" w:rsidRPr="00501FB8">
        <w:rPr>
          <w:b/>
          <w:lang w:val="ro-RO"/>
        </w:rPr>
        <w:t>unanimitate de voturi</w:t>
      </w:r>
    </w:p>
    <w:p w14:paraId="16AC2337" w14:textId="52FF646F" w:rsidR="005E17BF" w:rsidRPr="00501FB8" w:rsidRDefault="005E17BF" w:rsidP="00A842B4">
      <w:pPr>
        <w:jc w:val="both"/>
        <w:rPr>
          <w:b/>
          <w:lang w:val="ro-RO"/>
        </w:rPr>
      </w:pPr>
      <w:r w:rsidRPr="00501FB8">
        <w:rPr>
          <w:b/>
          <w:lang w:val="ro-RO"/>
        </w:rPr>
        <w:t>Punctul 30 – Proces – verbal</w:t>
      </w:r>
      <w:r w:rsidR="00A842B4" w:rsidRPr="00501FB8">
        <w:rPr>
          <w:b/>
          <w:lang w:val="ro-RO"/>
        </w:rPr>
        <w:t xml:space="preserve"> - unanimitate de voturi </w:t>
      </w:r>
    </w:p>
    <w:p w14:paraId="7331126D" w14:textId="6AFE1C05" w:rsidR="005E17BF" w:rsidRPr="00501FB8" w:rsidRDefault="005E17BF" w:rsidP="00A842B4">
      <w:pPr>
        <w:jc w:val="both"/>
        <w:rPr>
          <w:b/>
          <w:lang w:val="ro-RO"/>
        </w:rPr>
      </w:pPr>
      <w:r w:rsidRPr="00501FB8">
        <w:rPr>
          <w:b/>
          <w:lang w:val="ro-RO"/>
        </w:rPr>
        <w:t>Punctul 31 – Proces – verbal</w:t>
      </w:r>
      <w:r w:rsidR="00A842B4" w:rsidRPr="00501FB8">
        <w:rPr>
          <w:b/>
          <w:lang w:val="ro-RO"/>
        </w:rPr>
        <w:t xml:space="preserve"> - unanimitate de voturi</w:t>
      </w:r>
    </w:p>
    <w:p w14:paraId="133D9E6C" w14:textId="1E37B91D" w:rsidR="005E17BF" w:rsidRPr="00501FB8" w:rsidRDefault="005E17BF" w:rsidP="00A842B4">
      <w:pPr>
        <w:jc w:val="both"/>
        <w:rPr>
          <w:b/>
          <w:lang w:val="ro-RO"/>
        </w:rPr>
      </w:pPr>
      <w:r w:rsidRPr="00501FB8">
        <w:rPr>
          <w:b/>
          <w:lang w:val="ro-RO"/>
        </w:rPr>
        <w:t xml:space="preserve">Punctul 32 – Proces – verbal </w:t>
      </w:r>
      <w:r w:rsidR="00A842B4" w:rsidRPr="00501FB8">
        <w:rPr>
          <w:b/>
          <w:lang w:val="ro-RO"/>
        </w:rPr>
        <w:t>- unanimitate de voturi</w:t>
      </w:r>
    </w:p>
    <w:p w14:paraId="2FA3618D" w14:textId="718932B1" w:rsidR="005E17BF" w:rsidRPr="00501FB8" w:rsidRDefault="005E17BF" w:rsidP="00A842B4">
      <w:pPr>
        <w:jc w:val="both"/>
        <w:rPr>
          <w:b/>
          <w:lang w:val="ro-RO"/>
        </w:rPr>
      </w:pPr>
      <w:r w:rsidRPr="00501FB8">
        <w:rPr>
          <w:b/>
          <w:lang w:val="ro-RO"/>
        </w:rPr>
        <w:t xml:space="preserve">Punctul 33 – Proces – verbal </w:t>
      </w:r>
      <w:r w:rsidR="00A842B4" w:rsidRPr="00501FB8">
        <w:rPr>
          <w:b/>
          <w:lang w:val="ro-RO"/>
        </w:rPr>
        <w:t xml:space="preserve">- unanimitate de voturi </w:t>
      </w:r>
    </w:p>
    <w:p w14:paraId="0508E1CE" w14:textId="77777777" w:rsidR="0003573B" w:rsidRPr="00501FB8" w:rsidRDefault="0003573B" w:rsidP="0003573B">
      <w:pPr>
        <w:tabs>
          <w:tab w:val="left" w:pos="0"/>
        </w:tabs>
        <w:jc w:val="both"/>
        <w:rPr>
          <w:b/>
          <w:lang w:val="ro-RO"/>
        </w:rPr>
      </w:pPr>
    </w:p>
    <w:p w14:paraId="40CB4B44" w14:textId="77777777" w:rsidR="0003573B" w:rsidRPr="00501FB8" w:rsidRDefault="0003573B" w:rsidP="0003573B">
      <w:pPr>
        <w:tabs>
          <w:tab w:val="left" w:pos="0"/>
        </w:tabs>
        <w:jc w:val="both"/>
        <w:rPr>
          <w:bCs/>
          <w:lang w:val="ro-RO"/>
        </w:rPr>
      </w:pPr>
      <w:r w:rsidRPr="00501FB8">
        <w:rPr>
          <w:bCs/>
          <w:lang w:val="ro-RO"/>
        </w:rPr>
        <w:t xml:space="preserve"> </w:t>
      </w:r>
      <w:r w:rsidRPr="00501FB8">
        <w:rPr>
          <w:bCs/>
          <w:lang w:val="ro-RO"/>
        </w:rPr>
        <w:tab/>
        <w:t>Ședința  Comisiei a fost declarată închisă de către domnul senator Sorin VLAȘIN, președintele Comisiei economice, industrii, servicii, turism și antreprenoriat.</w:t>
      </w:r>
    </w:p>
    <w:p w14:paraId="521348B8" w14:textId="77777777" w:rsidR="0003573B" w:rsidRPr="00501FB8" w:rsidRDefault="0003573B" w:rsidP="0003573B">
      <w:pPr>
        <w:tabs>
          <w:tab w:val="left" w:pos="0"/>
        </w:tabs>
        <w:jc w:val="both"/>
        <w:rPr>
          <w:b/>
          <w:lang w:val="ro-RO"/>
        </w:rPr>
      </w:pPr>
    </w:p>
    <w:p w14:paraId="48D98C97" w14:textId="77777777" w:rsidR="0003573B" w:rsidRPr="00501FB8" w:rsidRDefault="0003573B" w:rsidP="0003573B">
      <w:pPr>
        <w:tabs>
          <w:tab w:val="left" w:pos="0"/>
        </w:tabs>
        <w:jc w:val="both"/>
        <w:rPr>
          <w:b/>
          <w:lang w:val="ro-RO"/>
        </w:rPr>
      </w:pPr>
      <w:r w:rsidRPr="00501FB8">
        <w:rPr>
          <w:b/>
          <w:lang w:val="ro-RO"/>
        </w:rPr>
        <w:t xml:space="preserve">      </w:t>
      </w:r>
    </w:p>
    <w:p w14:paraId="5CF35D36" w14:textId="77777777" w:rsidR="0003573B" w:rsidRPr="00501FB8" w:rsidRDefault="0003573B" w:rsidP="0003573B">
      <w:pPr>
        <w:tabs>
          <w:tab w:val="left" w:pos="0"/>
        </w:tabs>
        <w:jc w:val="both"/>
        <w:rPr>
          <w:b/>
          <w:i/>
          <w:lang w:val="ro-RO"/>
        </w:rPr>
      </w:pPr>
      <w:r w:rsidRPr="00501FB8">
        <w:rPr>
          <w:b/>
          <w:i/>
          <w:lang w:val="ro-RO"/>
        </w:rPr>
        <w:t xml:space="preserve">                           Preşedinte,                                                                     Secretar,</w:t>
      </w:r>
      <w:bookmarkEnd w:id="0"/>
    </w:p>
    <w:p w14:paraId="7F4BD115" w14:textId="77777777" w:rsidR="0003573B" w:rsidRPr="00501FB8" w:rsidRDefault="0003573B" w:rsidP="0003573B">
      <w:pPr>
        <w:rPr>
          <w:b/>
          <w:i/>
          <w:lang w:val="ro-RO"/>
        </w:rPr>
      </w:pPr>
    </w:p>
    <w:p w14:paraId="40FA7EEF" w14:textId="1F7D88E9" w:rsidR="0003573B" w:rsidRPr="00E31A3E" w:rsidRDefault="0003573B" w:rsidP="00E31A3E">
      <w:pPr>
        <w:tabs>
          <w:tab w:val="left" w:pos="1080"/>
        </w:tabs>
        <w:rPr>
          <w:b/>
          <w:i/>
        </w:rPr>
      </w:pPr>
      <w:r w:rsidRPr="00501FB8">
        <w:rPr>
          <w:b/>
          <w:i/>
        </w:rPr>
        <w:tab/>
        <w:t>Senator Sorin VLAȘIN</w:t>
      </w:r>
      <w:r w:rsidRPr="00501FB8">
        <w:rPr>
          <w:b/>
          <w:i/>
        </w:rPr>
        <w:tab/>
      </w:r>
      <w:r w:rsidRPr="00501FB8">
        <w:rPr>
          <w:b/>
          <w:i/>
        </w:rPr>
        <w:tab/>
        <w:t xml:space="preserve">     </w:t>
      </w:r>
      <w:r w:rsidR="00E31A3E">
        <w:rPr>
          <w:b/>
          <w:i/>
        </w:rPr>
        <w:t xml:space="preserve">           </w:t>
      </w:r>
      <w:r w:rsidRPr="00501FB8">
        <w:rPr>
          <w:b/>
          <w:i/>
        </w:rPr>
        <w:t>Senator Cătălin SILEGEANU</w:t>
      </w:r>
    </w:p>
    <w:sectPr w:rsidR="0003573B" w:rsidRPr="00E31A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BE6F" w14:textId="77777777" w:rsidR="008F55C9" w:rsidRDefault="008F55C9" w:rsidP="001E525F">
      <w:r>
        <w:separator/>
      </w:r>
    </w:p>
  </w:endnote>
  <w:endnote w:type="continuationSeparator" w:id="0">
    <w:p w14:paraId="252036CD" w14:textId="77777777" w:rsidR="008F55C9" w:rsidRDefault="008F55C9" w:rsidP="001E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897D" w14:textId="77777777" w:rsidR="001E525F" w:rsidRDefault="001E5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434724"/>
      <w:docPartObj>
        <w:docPartGallery w:val="Page Numbers (Bottom of Page)"/>
        <w:docPartUnique/>
      </w:docPartObj>
    </w:sdtPr>
    <w:sdtEndPr>
      <w:rPr>
        <w:noProof/>
      </w:rPr>
    </w:sdtEndPr>
    <w:sdtContent>
      <w:p w14:paraId="0D50C807" w14:textId="4995E862" w:rsidR="001E525F" w:rsidRDefault="001E52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C57E4C" w14:textId="77777777" w:rsidR="001E525F" w:rsidRDefault="001E5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5801" w14:textId="77777777" w:rsidR="001E525F" w:rsidRDefault="001E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137B" w14:textId="77777777" w:rsidR="008F55C9" w:rsidRDefault="008F55C9" w:rsidP="001E525F">
      <w:r>
        <w:separator/>
      </w:r>
    </w:p>
  </w:footnote>
  <w:footnote w:type="continuationSeparator" w:id="0">
    <w:p w14:paraId="500474A3" w14:textId="77777777" w:rsidR="008F55C9" w:rsidRDefault="008F55C9" w:rsidP="001E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0C72" w14:textId="77777777" w:rsidR="001E525F" w:rsidRDefault="001E5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E329" w14:textId="77777777" w:rsidR="001E525F" w:rsidRDefault="001E5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C535" w14:textId="77777777" w:rsidR="001E525F" w:rsidRDefault="001E5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3B"/>
    <w:rsid w:val="0003573B"/>
    <w:rsid w:val="001E525F"/>
    <w:rsid w:val="00337D6C"/>
    <w:rsid w:val="00501FB8"/>
    <w:rsid w:val="00525BE1"/>
    <w:rsid w:val="005E17BF"/>
    <w:rsid w:val="006E3B4D"/>
    <w:rsid w:val="00723B09"/>
    <w:rsid w:val="007627B2"/>
    <w:rsid w:val="00856242"/>
    <w:rsid w:val="008E1F72"/>
    <w:rsid w:val="008E78F7"/>
    <w:rsid w:val="008F55C9"/>
    <w:rsid w:val="00A171EB"/>
    <w:rsid w:val="00A842B4"/>
    <w:rsid w:val="00D708C0"/>
    <w:rsid w:val="00DE0376"/>
    <w:rsid w:val="00E31A3E"/>
    <w:rsid w:val="00EA048E"/>
    <w:rsid w:val="00EF35F1"/>
    <w:rsid w:val="00F91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6EC2"/>
  <w15:chartTrackingRefBased/>
  <w15:docId w15:val="{6C555654-A78D-47CA-B12E-10E21E3F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3B"/>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357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57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573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573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3573B"/>
    <w:pPr>
      <w:keepNext/>
      <w:keepLines/>
      <w:spacing w:before="80" w:after="40" w:line="278"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3573B"/>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3573B"/>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3573B"/>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3573B"/>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73B"/>
    <w:rPr>
      <w:rFonts w:eastAsiaTheme="majorEastAsia" w:cstheme="majorBidi"/>
      <w:color w:val="272727" w:themeColor="text1" w:themeTint="D8"/>
    </w:rPr>
  </w:style>
  <w:style w:type="paragraph" w:styleId="Title">
    <w:name w:val="Title"/>
    <w:basedOn w:val="Normal"/>
    <w:next w:val="Normal"/>
    <w:link w:val="TitleChar"/>
    <w:uiPriority w:val="10"/>
    <w:qFormat/>
    <w:rsid w:val="0003573B"/>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7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73B"/>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3573B"/>
    <w:rPr>
      <w:i/>
      <w:iCs/>
      <w:color w:val="404040" w:themeColor="text1" w:themeTint="BF"/>
    </w:rPr>
  </w:style>
  <w:style w:type="paragraph" w:styleId="ListParagraph">
    <w:name w:val="List Paragraph"/>
    <w:basedOn w:val="Normal"/>
    <w:uiPriority w:val="34"/>
    <w:qFormat/>
    <w:rsid w:val="0003573B"/>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3573B"/>
    <w:rPr>
      <w:i/>
      <w:iCs/>
      <w:color w:val="2F5496" w:themeColor="accent1" w:themeShade="BF"/>
    </w:rPr>
  </w:style>
  <w:style w:type="paragraph" w:styleId="IntenseQuote">
    <w:name w:val="Intense Quote"/>
    <w:basedOn w:val="Normal"/>
    <w:next w:val="Normal"/>
    <w:link w:val="IntenseQuoteChar"/>
    <w:uiPriority w:val="30"/>
    <w:qFormat/>
    <w:rsid w:val="0003573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3573B"/>
    <w:rPr>
      <w:i/>
      <w:iCs/>
      <w:color w:val="2F5496" w:themeColor="accent1" w:themeShade="BF"/>
    </w:rPr>
  </w:style>
  <w:style w:type="character" w:styleId="IntenseReference">
    <w:name w:val="Intense Reference"/>
    <w:basedOn w:val="DefaultParagraphFont"/>
    <w:uiPriority w:val="32"/>
    <w:qFormat/>
    <w:rsid w:val="0003573B"/>
    <w:rPr>
      <w:b/>
      <w:bCs/>
      <w:smallCaps/>
      <w:color w:val="2F5496" w:themeColor="accent1" w:themeShade="BF"/>
      <w:spacing w:val="5"/>
    </w:rPr>
  </w:style>
  <w:style w:type="paragraph" w:styleId="Header">
    <w:name w:val="header"/>
    <w:basedOn w:val="Normal"/>
    <w:link w:val="HeaderChar"/>
    <w:uiPriority w:val="99"/>
    <w:unhideWhenUsed/>
    <w:rsid w:val="001E525F"/>
    <w:pPr>
      <w:tabs>
        <w:tab w:val="center" w:pos="4513"/>
        <w:tab w:val="right" w:pos="9026"/>
      </w:tabs>
    </w:pPr>
  </w:style>
  <w:style w:type="character" w:customStyle="1" w:styleId="HeaderChar">
    <w:name w:val="Header Char"/>
    <w:basedOn w:val="DefaultParagraphFont"/>
    <w:link w:val="Header"/>
    <w:uiPriority w:val="99"/>
    <w:rsid w:val="001E525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E525F"/>
    <w:pPr>
      <w:tabs>
        <w:tab w:val="center" w:pos="4513"/>
        <w:tab w:val="right" w:pos="9026"/>
      </w:tabs>
    </w:pPr>
  </w:style>
  <w:style w:type="character" w:customStyle="1" w:styleId="FooterChar">
    <w:name w:val="Footer Char"/>
    <w:basedOn w:val="DefaultParagraphFont"/>
    <w:link w:val="Footer"/>
    <w:uiPriority w:val="99"/>
    <w:rsid w:val="001E525F"/>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14</cp:revision>
  <dcterms:created xsi:type="dcterms:W3CDTF">2025-09-29T14:00:00Z</dcterms:created>
  <dcterms:modified xsi:type="dcterms:W3CDTF">2025-10-13T12:31:00Z</dcterms:modified>
</cp:coreProperties>
</file>